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32833" w14:textId="77777777" w:rsidR="002C1EA4" w:rsidRDefault="007A6E52">
      <w:pPr>
        <w:spacing w:line="360" w:lineRule="auto"/>
        <w:jc w:val="center"/>
        <w:rPr>
          <w:rFonts w:eastAsia="黑体"/>
          <w:b/>
          <w:bCs/>
          <w:sz w:val="32"/>
        </w:rPr>
      </w:pPr>
      <w:r>
        <w:rPr>
          <w:rFonts w:eastAsia="黑体"/>
          <w:b/>
          <w:bCs/>
          <w:sz w:val="32"/>
        </w:rPr>
        <w:t>杭州师范大学全日制专业学位硕士研究生培养方案</w:t>
      </w:r>
    </w:p>
    <w:p w14:paraId="13D9E51A" w14:textId="77777777" w:rsidR="002C1EA4" w:rsidRDefault="007A6E52">
      <w:pPr>
        <w:spacing w:line="360" w:lineRule="auto"/>
        <w:jc w:val="center"/>
        <w:rPr>
          <w:rFonts w:eastAsia="楷体_GB2312"/>
          <w:bCs/>
          <w:sz w:val="24"/>
        </w:rPr>
      </w:pPr>
      <w:r>
        <w:rPr>
          <w:rFonts w:eastAsia="楷体_GB2312"/>
          <w:bCs/>
          <w:sz w:val="24"/>
        </w:rPr>
        <w:t>【药学</w:t>
      </w:r>
      <w:r>
        <w:rPr>
          <w:color w:val="000000"/>
          <w:sz w:val="24"/>
          <w:szCs w:val="22"/>
        </w:rPr>
        <w:t>105500</w:t>
      </w:r>
      <w:r>
        <w:rPr>
          <w:rFonts w:eastAsia="楷体_GB2312"/>
          <w:bCs/>
          <w:sz w:val="24"/>
        </w:rPr>
        <w:t>】</w:t>
      </w:r>
    </w:p>
    <w:p w14:paraId="2936CF3E" w14:textId="77777777" w:rsidR="002C1EA4" w:rsidRDefault="002C1EA4">
      <w:pPr>
        <w:snapToGrid/>
        <w:spacing w:line="360" w:lineRule="auto"/>
        <w:rPr>
          <w:rStyle w:val="ac"/>
          <w:rFonts w:eastAsia="楷体_GB2312"/>
          <w:b w:val="0"/>
          <w:sz w:val="24"/>
        </w:rPr>
      </w:pPr>
    </w:p>
    <w:p w14:paraId="36B94B3A" w14:textId="77777777" w:rsidR="002C1EA4" w:rsidRDefault="007A6E52">
      <w:pPr>
        <w:snapToGrid/>
        <w:spacing w:line="360" w:lineRule="auto"/>
        <w:rPr>
          <w:rFonts w:eastAsia="楷体_GB2312"/>
          <w:sz w:val="24"/>
        </w:rPr>
      </w:pPr>
      <w:r>
        <w:rPr>
          <w:rFonts w:eastAsia="黑体"/>
          <w:b/>
          <w:bCs/>
          <w:sz w:val="28"/>
        </w:rPr>
        <w:t>一、培养目标</w:t>
      </w:r>
    </w:p>
    <w:p w14:paraId="7D87B168" w14:textId="77777777" w:rsidR="002C1EA4" w:rsidRDefault="007A6E52">
      <w:pPr>
        <w:spacing w:line="360" w:lineRule="auto"/>
        <w:ind w:firstLineChars="200" w:firstLine="480"/>
        <w:rPr>
          <w:rFonts w:eastAsia="楷体"/>
          <w:sz w:val="24"/>
        </w:rPr>
      </w:pPr>
      <w:r>
        <w:rPr>
          <w:rFonts w:eastAsia="楷体"/>
          <w:sz w:val="24"/>
        </w:rPr>
        <w:t>（一）培养目标</w:t>
      </w:r>
    </w:p>
    <w:p w14:paraId="59ADCB9B" w14:textId="77777777" w:rsidR="002C1EA4" w:rsidRDefault="00CE35B4" w:rsidP="00CE35B4">
      <w:pPr>
        <w:spacing w:line="360" w:lineRule="auto"/>
        <w:ind w:firstLineChars="200" w:firstLine="480"/>
        <w:rPr>
          <w:rFonts w:eastAsia="楷体"/>
          <w:sz w:val="24"/>
        </w:rPr>
      </w:pPr>
      <w:r>
        <w:rPr>
          <w:rFonts w:eastAsia="楷体" w:hint="eastAsia"/>
          <w:sz w:val="24"/>
        </w:rPr>
        <w:t>以</w:t>
      </w:r>
      <w:r w:rsidRPr="00CE35B4">
        <w:rPr>
          <w:rFonts w:eastAsia="楷体" w:hint="eastAsia"/>
          <w:sz w:val="24"/>
        </w:rPr>
        <w:t>习近平新时代中国特色社会主义思想</w:t>
      </w:r>
      <w:r>
        <w:rPr>
          <w:rFonts w:eastAsia="楷体" w:hint="eastAsia"/>
          <w:sz w:val="24"/>
        </w:rPr>
        <w:t>为指导</w:t>
      </w:r>
      <w:r w:rsidRPr="00CE35B4">
        <w:rPr>
          <w:rFonts w:eastAsia="楷体" w:hint="eastAsia"/>
          <w:sz w:val="24"/>
        </w:rPr>
        <w:t>，全面贯彻党的教育方针，落实立德树人根本任务，着力提升研究生科研创新能力</w:t>
      </w:r>
      <w:r w:rsidR="007A6E52">
        <w:rPr>
          <w:rFonts w:eastAsia="楷体"/>
          <w:sz w:val="24"/>
        </w:rPr>
        <w:t>，</w:t>
      </w:r>
      <w:r>
        <w:rPr>
          <w:rFonts w:eastAsia="楷体" w:hint="eastAsia"/>
          <w:sz w:val="24"/>
        </w:rPr>
        <w:t>培养</w:t>
      </w:r>
      <w:r w:rsidR="007A6E52">
        <w:rPr>
          <w:rFonts w:eastAsia="楷体"/>
          <w:sz w:val="24"/>
        </w:rPr>
        <w:t>具有良好的政治素质和职业道德，在药物技术转化、临床使用、监管与生产流通等应用领域的高层次、应用型药学专门人才。</w:t>
      </w:r>
    </w:p>
    <w:p w14:paraId="7B68D7A4" w14:textId="77777777" w:rsidR="002C1EA4" w:rsidRDefault="007A6E52">
      <w:pPr>
        <w:spacing w:line="360" w:lineRule="auto"/>
        <w:ind w:firstLineChars="200" w:firstLine="480"/>
        <w:rPr>
          <w:rFonts w:eastAsia="楷体"/>
          <w:sz w:val="24"/>
        </w:rPr>
      </w:pPr>
      <w:r>
        <w:rPr>
          <w:rFonts w:eastAsia="楷体"/>
          <w:sz w:val="24"/>
        </w:rPr>
        <w:t>（二）基本要求</w:t>
      </w:r>
    </w:p>
    <w:p w14:paraId="0025A2B9" w14:textId="77777777" w:rsidR="002C1EA4" w:rsidRDefault="007A6E52">
      <w:pPr>
        <w:spacing w:line="360" w:lineRule="auto"/>
        <w:ind w:firstLineChars="200" w:firstLine="480"/>
        <w:rPr>
          <w:rFonts w:eastAsia="楷体"/>
          <w:b/>
          <w:bCs/>
          <w:sz w:val="24"/>
        </w:rPr>
      </w:pPr>
      <w:r>
        <w:rPr>
          <w:rFonts w:eastAsia="楷体"/>
          <w:sz w:val="24"/>
        </w:rPr>
        <w:t>掌握药学及相关学科专业知识，</w:t>
      </w:r>
      <w:r w:rsidR="00CE35B4">
        <w:rPr>
          <w:rFonts w:eastAsia="楷体" w:hint="eastAsia"/>
          <w:sz w:val="24"/>
        </w:rPr>
        <w:t>以懂</w:t>
      </w:r>
      <w:r w:rsidR="00CE35B4" w:rsidRPr="00CE35B4">
        <w:rPr>
          <w:rFonts w:eastAsia="楷体" w:hint="eastAsia"/>
          <w:sz w:val="24"/>
        </w:rPr>
        <w:t>医精药</w:t>
      </w:r>
      <w:r w:rsidR="00CE35B4">
        <w:rPr>
          <w:rFonts w:eastAsia="楷体" w:hint="eastAsia"/>
          <w:sz w:val="24"/>
        </w:rPr>
        <w:t>、</w:t>
      </w:r>
      <w:r w:rsidR="00CE35B4" w:rsidRPr="00CE35B4">
        <w:rPr>
          <w:rFonts w:eastAsia="楷体" w:hint="eastAsia"/>
          <w:sz w:val="24"/>
        </w:rPr>
        <w:t>善</w:t>
      </w:r>
      <w:proofErr w:type="gramStart"/>
      <w:r w:rsidR="00CE35B4" w:rsidRPr="00CE35B4">
        <w:rPr>
          <w:rFonts w:eastAsia="楷体" w:hint="eastAsia"/>
          <w:sz w:val="24"/>
        </w:rPr>
        <w:t>研善成</w:t>
      </w:r>
      <w:r w:rsidR="00CE35B4">
        <w:rPr>
          <w:rFonts w:eastAsia="楷体" w:hint="eastAsia"/>
          <w:sz w:val="24"/>
        </w:rPr>
        <w:t>为</w:t>
      </w:r>
      <w:proofErr w:type="gramEnd"/>
      <w:r w:rsidR="00CE35B4">
        <w:rPr>
          <w:rFonts w:eastAsia="楷体" w:hint="eastAsia"/>
          <w:sz w:val="24"/>
        </w:rPr>
        <w:t>发展目标，</w:t>
      </w:r>
      <w:r>
        <w:rPr>
          <w:rFonts w:eastAsia="楷体"/>
          <w:sz w:val="24"/>
        </w:rPr>
        <w:t>具有较强技术创新能力和解决实际问题能力，能利用所学知识解决问题，胜任本领域的实际工作。</w:t>
      </w:r>
    </w:p>
    <w:p w14:paraId="3EE0354D" w14:textId="77777777" w:rsidR="002C1EA4" w:rsidRDefault="007A6E52">
      <w:pPr>
        <w:snapToGrid/>
        <w:spacing w:line="360" w:lineRule="auto"/>
        <w:rPr>
          <w:rFonts w:eastAsia="黑体"/>
          <w:b/>
          <w:bCs/>
          <w:sz w:val="28"/>
        </w:rPr>
      </w:pPr>
      <w:r>
        <w:rPr>
          <w:rFonts w:eastAsia="黑体"/>
          <w:b/>
          <w:bCs/>
          <w:sz w:val="28"/>
        </w:rPr>
        <w:t>二、研究方向</w:t>
      </w:r>
    </w:p>
    <w:p w14:paraId="3A699740" w14:textId="77777777" w:rsidR="002C1EA4" w:rsidRDefault="007A6E52">
      <w:pPr>
        <w:snapToGrid/>
        <w:spacing w:line="360" w:lineRule="auto"/>
        <w:ind w:firstLineChars="200" w:firstLine="480"/>
        <w:rPr>
          <w:rFonts w:eastAsia="楷体_GB2312"/>
          <w:sz w:val="24"/>
        </w:rPr>
      </w:pPr>
      <w:r>
        <w:rPr>
          <w:rFonts w:eastAsia="楷体_GB2312"/>
          <w:sz w:val="24"/>
        </w:rPr>
        <w:t>（一）药物化学与分析学</w:t>
      </w:r>
    </w:p>
    <w:p w14:paraId="7FDC5706" w14:textId="77777777" w:rsidR="002C1EA4" w:rsidRDefault="007A6E52">
      <w:pPr>
        <w:snapToGrid/>
        <w:spacing w:line="360" w:lineRule="auto"/>
        <w:ind w:firstLineChars="200" w:firstLine="480"/>
        <w:rPr>
          <w:rFonts w:eastAsia="楷体_GB2312"/>
          <w:sz w:val="24"/>
        </w:rPr>
      </w:pPr>
      <w:r>
        <w:rPr>
          <w:rFonts w:eastAsia="楷体_GB2312"/>
          <w:sz w:val="24"/>
        </w:rPr>
        <w:t>主要研究领域：天然药物化学、天然药物生物信息学、分子模拟与计算机辅助药物设计、药物化学及生物合成、中药有效成分提取分离新技术、中药天然药物药效物质基础、质量标准、中药</w:t>
      </w:r>
      <w:proofErr w:type="gramStart"/>
      <w:r>
        <w:rPr>
          <w:rFonts w:eastAsia="楷体_GB2312"/>
          <w:sz w:val="24"/>
        </w:rPr>
        <w:t>代谢组</w:t>
      </w:r>
      <w:proofErr w:type="gramEnd"/>
      <w:r>
        <w:rPr>
          <w:rFonts w:eastAsia="楷体_GB2312"/>
          <w:sz w:val="24"/>
        </w:rPr>
        <w:t>学与蛋白组学研究。</w:t>
      </w:r>
    </w:p>
    <w:p w14:paraId="43038D25" w14:textId="556847F9" w:rsidR="002C1EA4" w:rsidRDefault="007A6E52">
      <w:pPr>
        <w:snapToGrid/>
        <w:spacing w:line="360" w:lineRule="auto"/>
        <w:ind w:firstLineChars="200" w:firstLine="480"/>
        <w:rPr>
          <w:rFonts w:eastAsia="楷体_GB2312"/>
          <w:sz w:val="24"/>
        </w:rPr>
      </w:pPr>
      <w:r>
        <w:rPr>
          <w:rFonts w:eastAsia="楷体_GB2312"/>
          <w:sz w:val="24"/>
        </w:rPr>
        <w:t>特色：以</w:t>
      </w:r>
      <w:proofErr w:type="gramStart"/>
      <w:r>
        <w:rPr>
          <w:rFonts w:eastAsia="楷体_GB2312"/>
          <w:sz w:val="24"/>
        </w:rPr>
        <w:t>浙八味等浙产</w:t>
      </w:r>
      <w:proofErr w:type="gramEnd"/>
      <w:r>
        <w:rPr>
          <w:rFonts w:eastAsia="楷体_GB2312"/>
          <w:sz w:val="24"/>
        </w:rPr>
        <w:t>药材为重点</w:t>
      </w:r>
      <w:r>
        <w:rPr>
          <w:rFonts w:eastAsia="楷体_GB2312"/>
          <w:sz w:val="24"/>
        </w:rPr>
        <w:t>,</w:t>
      </w:r>
      <w:r>
        <w:rPr>
          <w:rFonts w:eastAsia="楷体_GB2312"/>
          <w:sz w:val="24"/>
        </w:rPr>
        <w:t>以创新天然抗癌药物</w:t>
      </w:r>
      <w:proofErr w:type="gramStart"/>
      <w:r>
        <w:rPr>
          <w:rFonts w:eastAsia="楷体_GB2312"/>
          <w:sz w:val="24"/>
        </w:rPr>
        <w:t>榄</w:t>
      </w:r>
      <w:proofErr w:type="gramEnd"/>
      <w:r>
        <w:rPr>
          <w:rFonts w:eastAsia="楷体_GB2312"/>
          <w:sz w:val="24"/>
        </w:rPr>
        <w:t>香</w:t>
      </w:r>
      <w:proofErr w:type="gramStart"/>
      <w:r>
        <w:rPr>
          <w:rFonts w:eastAsia="楷体_GB2312"/>
          <w:sz w:val="24"/>
        </w:rPr>
        <w:t>烯深入</w:t>
      </w:r>
      <w:proofErr w:type="gramEnd"/>
      <w:r>
        <w:rPr>
          <w:rFonts w:eastAsia="楷体_GB2312"/>
          <w:sz w:val="24"/>
        </w:rPr>
        <w:t>研发为基础，借助计算机辅助药物设计，快速筛选高活性抗肿瘤药物先导化合物，研究抗肿瘤药物如</w:t>
      </w:r>
      <w:proofErr w:type="gramStart"/>
      <w:r>
        <w:rPr>
          <w:rFonts w:eastAsia="楷体_GB2312"/>
          <w:sz w:val="24"/>
        </w:rPr>
        <w:t>榄香烯与受体</w:t>
      </w:r>
      <w:proofErr w:type="gramEnd"/>
      <w:r>
        <w:rPr>
          <w:rFonts w:eastAsia="楷体_GB2312"/>
          <w:sz w:val="24"/>
        </w:rPr>
        <w:t>的相互作用机制。聚焦天然药物的结构改性与分子设计、活性成分发现及新药研发、天然产物健康产品开发。开展提取分析新技术、多组学技术研究中药药效物质基础和质量评价研究。</w:t>
      </w:r>
    </w:p>
    <w:p w14:paraId="7A4AA9F7" w14:textId="36CB231B" w:rsidR="002C1EA4" w:rsidRDefault="007A6E52">
      <w:pPr>
        <w:snapToGrid/>
        <w:spacing w:line="360" w:lineRule="auto"/>
        <w:ind w:firstLineChars="200" w:firstLine="480"/>
        <w:rPr>
          <w:rFonts w:eastAsia="楷体_GB2312"/>
          <w:sz w:val="24"/>
        </w:rPr>
      </w:pPr>
      <w:r>
        <w:rPr>
          <w:rFonts w:eastAsia="楷体_GB2312"/>
          <w:sz w:val="24"/>
        </w:rPr>
        <w:t>优势：获国家科技进步二等奖、何梁何利科学技术创新奖、教育部科技一等奖、吴阶平医药创新奖、中国</w:t>
      </w:r>
      <w:r w:rsidR="00CE35B4">
        <w:rPr>
          <w:rFonts w:eastAsia="楷体_GB2312" w:hint="eastAsia"/>
          <w:sz w:val="24"/>
        </w:rPr>
        <w:t>发明专利金奖</w:t>
      </w:r>
      <w:r>
        <w:rPr>
          <w:rFonts w:eastAsia="楷体_GB2312"/>
          <w:sz w:val="24"/>
        </w:rPr>
        <w:t>等省级以上奖</w:t>
      </w:r>
      <w:r w:rsidR="00CE35B4">
        <w:rPr>
          <w:rFonts w:eastAsia="楷体_GB2312" w:hint="eastAsia"/>
          <w:sz w:val="24"/>
        </w:rPr>
        <w:t>项</w:t>
      </w:r>
      <w:r w:rsidR="00CE35B4">
        <w:rPr>
          <w:rFonts w:eastAsia="楷体_GB2312"/>
          <w:sz w:val="24"/>
        </w:rPr>
        <w:t>7</w:t>
      </w:r>
      <w:r>
        <w:rPr>
          <w:rFonts w:eastAsia="楷体_GB2312"/>
          <w:sz w:val="24"/>
        </w:rPr>
        <w:t>项，国务院特殊津贴获得者</w:t>
      </w:r>
      <w:r>
        <w:rPr>
          <w:rFonts w:eastAsia="楷体_GB2312"/>
          <w:sz w:val="24"/>
        </w:rPr>
        <w:t>1</w:t>
      </w:r>
      <w:r>
        <w:rPr>
          <w:rFonts w:eastAsia="楷体_GB2312"/>
          <w:sz w:val="24"/>
        </w:rPr>
        <w:t>人，</w:t>
      </w:r>
      <w:r w:rsidR="00CE35B4">
        <w:rPr>
          <w:rFonts w:eastAsia="楷体_GB2312" w:hint="eastAsia"/>
          <w:sz w:val="24"/>
        </w:rPr>
        <w:t>国家中医药岐黄学者</w:t>
      </w:r>
      <w:r w:rsidR="00CE35B4">
        <w:rPr>
          <w:rFonts w:eastAsia="楷体_GB2312" w:hint="eastAsia"/>
          <w:sz w:val="24"/>
        </w:rPr>
        <w:t>1</w:t>
      </w:r>
      <w:r w:rsidR="00CE35B4">
        <w:rPr>
          <w:rFonts w:eastAsia="楷体_GB2312" w:hint="eastAsia"/>
          <w:sz w:val="24"/>
        </w:rPr>
        <w:t>人，国家</w:t>
      </w:r>
      <w:r>
        <w:rPr>
          <w:rFonts w:eastAsia="楷体_GB2312"/>
          <w:sz w:val="24"/>
        </w:rPr>
        <w:t>973</w:t>
      </w:r>
      <w:r>
        <w:rPr>
          <w:rFonts w:eastAsia="楷体_GB2312"/>
          <w:sz w:val="24"/>
        </w:rPr>
        <w:t>首席</w:t>
      </w:r>
      <w:r>
        <w:rPr>
          <w:rFonts w:eastAsia="楷体_GB2312"/>
          <w:sz w:val="24"/>
        </w:rPr>
        <w:t>1</w:t>
      </w:r>
      <w:r>
        <w:rPr>
          <w:rFonts w:eastAsia="楷体_GB2312"/>
          <w:sz w:val="24"/>
        </w:rPr>
        <w:t>人，</w:t>
      </w:r>
      <w:r w:rsidR="00CE35B4">
        <w:rPr>
          <w:rFonts w:eastAsia="楷体_GB2312" w:hint="eastAsia"/>
          <w:sz w:val="24"/>
        </w:rPr>
        <w:t>浙江省特级专家</w:t>
      </w:r>
      <w:r w:rsidR="00CE35B4">
        <w:rPr>
          <w:rFonts w:eastAsia="楷体_GB2312" w:hint="eastAsia"/>
          <w:sz w:val="24"/>
        </w:rPr>
        <w:t>1</w:t>
      </w:r>
      <w:r w:rsidR="00CE35B4">
        <w:rPr>
          <w:rFonts w:eastAsia="楷体_GB2312" w:hint="eastAsia"/>
          <w:sz w:val="24"/>
        </w:rPr>
        <w:t>人，</w:t>
      </w:r>
      <w:r>
        <w:rPr>
          <w:rFonts w:eastAsia="楷体_GB2312"/>
          <w:sz w:val="24"/>
        </w:rPr>
        <w:t>浙江省</w:t>
      </w:r>
      <w:r>
        <w:rPr>
          <w:rFonts w:eastAsia="楷体_GB2312"/>
          <w:sz w:val="24"/>
        </w:rPr>
        <w:t>“</w:t>
      </w:r>
      <w:r>
        <w:rPr>
          <w:rFonts w:eastAsia="楷体_GB2312"/>
          <w:sz w:val="24"/>
        </w:rPr>
        <w:t>钱江学者</w:t>
      </w:r>
      <w:r>
        <w:rPr>
          <w:rFonts w:eastAsia="楷体_GB2312"/>
          <w:sz w:val="24"/>
        </w:rPr>
        <w:t>”</w:t>
      </w:r>
      <w:r>
        <w:rPr>
          <w:rFonts w:eastAsia="楷体_GB2312"/>
          <w:sz w:val="24"/>
        </w:rPr>
        <w:t>特聘教授</w:t>
      </w:r>
      <w:r>
        <w:rPr>
          <w:rFonts w:eastAsia="楷体_GB2312"/>
          <w:sz w:val="24"/>
        </w:rPr>
        <w:t>1</w:t>
      </w:r>
      <w:r>
        <w:rPr>
          <w:rFonts w:eastAsia="楷体_GB2312"/>
          <w:sz w:val="24"/>
        </w:rPr>
        <w:t>人，主持国家级项目</w:t>
      </w:r>
      <w:r>
        <w:rPr>
          <w:rFonts w:eastAsia="楷体_GB2312"/>
          <w:sz w:val="24"/>
        </w:rPr>
        <w:t>20</w:t>
      </w:r>
      <w:r>
        <w:rPr>
          <w:rFonts w:eastAsia="楷体_GB2312"/>
          <w:sz w:val="24"/>
        </w:rPr>
        <w:t>余项，科研经费超</w:t>
      </w:r>
      <w:r>
        <w:rPr>
          <w:rFonts w:eastAsia="楷体_GB2312"/>
          <w:sz w:val="24"/>
        </w:rPr>
        <w:t>2800</w:t>
      </w:r>
      <w:r>
        <w:rPr>
          <w:rFonts w:eastAsia="楷体_GB2312"/>
          <w:sz w:val="24"/>
        </w:rPr>
        <w:t>万元，抗癌植物药</w:t>
      </w:r>
      <w:proofErr w:type="gramStart"/>
      <w:r>
        <w:rPr>
          <w:rFonts w:eastAsia="楷体_GB2312"/>
          <w:sz w:val="24"/>
        </w:rPr>
        <w:t>榄香烯年销售额</w:t>
      </w:r>
      <w:proofErr w:type="gramEnd"/>
      <w:r>
        <w:rPr>
          <w:rFonts w:eastAsia="楷体_GB2312"/>
          <w:sz w:val="24"/>
        </w:rPr>
        <w:t>已达</w:t>
      </w:r>
      <w:r>
        <w:rPr>
          <w:rFonts w:eastAsia="楷体_GB2312"/>
          <w:sz w:val="24"/>
        </w:rPr>
        <w:t>8</w:t>
      </w:r>
      <w:r>
        <w:rPr>
          <w:rFonts w:eastAsia="楷体_GB2312"/>
          <w:sz w:val="24"/>
        </w:rPr>
        <w:t>亿元。在</w:t>
      </w:r>
      <w:r w:rsidRPr="00517ED1">
        <w:rPr>
          <w:rFonts w:eastAsia="楷体_GB2312"/>
          <w:sz w:val="24"/>
        </w:rPr>
        <w:t>Nature Biotechnology</w:t>
      </w:r>
      <w:r w:rsidRPr="00517ED1">
        <w:rPr>
          <w:rFonts w:eastAsia="楷体_GB2312"/>
          <w:sz w:val="24"/>
        </w:rPr>
        <w:t>、</w:t>
      </w:r>
      <w:r w:rsidR="00517ED1" w:rsidRPr="00517ED1">
        <w:rPr>
          <w:rFonts w:eastAsia="楷体_GB2312"/>
          <w:sz w:val="24"/>
        </w:rPr>
        <w:t>PNAS</w:t>
      </w:r>
      <w:r w:rsidRPr="00517ED1">
        <w:rPr>
          <w:rFonts w:eastAsia="楷体_GB2312"/>
          <w:sz w:val="24"/>
        </w:rPr>
        <w:t>、</w:t>
      </w:r>
      <w:r w:rsidR="00517ED1" w:rsidRPr="00517ED1">
        <w:rPr>
          <w:rFonts w:eastAsia="楷体_GB2312" w:hint="eastAsia"/>
          <w:sz w:val="24"/>
        </w:rPr>
        <w:t>Advanced</w:t>
      </w:r>
      <w:r w:rsidR="00517ED1" w:rsidRPr="00517ED1">
        <w:rPr>
          <w:rFonts w:eastAsia="楷体_GB2312"/>
          <w:sz w:val="24"/>
        </w:rPr>
        <w:t xml:space="preserve"> </w:t>
      </w:r>
      <w:r w:rsidR="00517ED1" w:rsidRPr="00517ED1">
        <w:rPr>
          <w:rFonts w:eastAsia="楷体_GB2312" w:hint="eastAsia"/>
          <w:sz w:val="24"/>
        </w:rPr>
        <w:t>materials</w:t>
      </w:r>
      <w:r w:rsidR="00517ED1" w:rsidRPr="00517ED1">
        <w:rPr>
          <w:rFonts w:eastAsia="楷体_GB2312" w:hint="eastAsia"/>
          <w:sz w:val="24"/>
        </w:rPr>
        <w:t>、</w:t>
      </w:r>
      <w:r w:rsidR="00517ED1">
        <w:rPr>
          <w:rFonts w:eastAsia="楷体_GB2312" w:hint="eastAsia"/>
          <w:sz w:val="24"/>
        </w:rPr>
        <w:t>C</w:t>
      </w:r>
      <w:r w:rsidR="00517ED1">
        <w:rPr>
          <w:rFonts w:eastAsia="楷体_GB2312"/>
          <w:sz w:val="24"/>
        </w:rPr>
        <w:t>hemical Sciences</w:t>
      </w:r>
      <w:r w:rsidR="00517ED1">
        <w:rPr>
          <w:rFonts w:eastAsia="楷体_GB2312" w:hint="eastAsia"/>
          <w:sz w:val="24"/>
        </w:rPr>
        <w:t>、</w:t>
      </w:r>
      <w:r w:rsidRPr="00517ED1">
        <w:rPr>
          <w:rFonts w:eastAsia="楷体_GB2312"/>
          <w:sz w:val="24"/>
        </w:rPr>
        <w:t>Organic Letter</w:t>
      </w:r>
      <w:r w:rsidRPr="00517ED1">
        <w:rPr>
          <w:rFonts w:eastAsia="楷体_GB2312"/>
          <w:sz w:val="24"/>
        </w:rPr>
        <w:t>、</w:t>
      </w:r>
      <w:r w:rsidRPr="00517ED1">
        <w:rPr>
          <w:rFonts w:eastAsia="楷体_GB2312"/>
          <w:sz w:val="24"/>
        </w:rPr>
        <w:t>Analytical Chemistry</w:t>
      </w:r>
      <w:r w:rsidRPr="00517ED1">
        <w:rPr>
          <w:rFonts w:eastAsia="楷体_GB2312"/>
          <w:sz w:val="24"/>
        </w:rPr>
        <w:t>、</w:t>
      </w:r>
      <w:proofErr w:type="spellStart"/>
      <w:r w:rsidRPr="00517ED1">
        <w:rPr>
          <w:rFonts w:eastAsia="楷体_GB2312"/>
          <w:sz w:val="24"/>
        </w:rPr>
        <w:lastRenderedPageBreak/>
        <w:t>Analytica</w:t>
      </w:r>
      <w:proofErr w:type="spellEnd"/>
      <w:r w:rsidRPr="00517ED1">
        <w:rPr>
          <w:rFonts w:eastAsia="楷体_GB2312"/>
          <w:sz w:val="24"/>
        </w:rPr>
        <w:t xml:space="preserve"> </w:t>
      </w:r>
      <w:proofErr w:type="spellStart"/>
      <w:r w:rsidRPr="00517ED1">
        <w:rPr>
          <w:rFonts w:eastAsia="楷体_GB2312"/>
          <w:sz w:val="24"/>
        </w:rPr>
        <w:t>Chimica</w:t>
      </w:r>
      <w:proofErr w:type="spellEnd"/>
      <w:r w:rsidRPr="00517ED1">
        <w:rPr>
          <w:rFonts w:eastAsia="楷体_GB2312"/>
          <w:sz w:val="24"/>
        </w:rPr>
        <w:t xml:space="preserve"> </w:t>
      </w:r>
      <w:proofErr w:type="spellStart"/>
      <w:r w:rsidRPr="00517ED1">
        <w:rPr>
          <w:rFonts w:eastAsia="楷体_GB2312"/>
          <w:sz w:val="24"/>
        </w:rPr>
        <w:t>Acta</w:t>
      </w:r>
      <w:proofErr w:type="spellEnd"/>
      <w:r w:rsidRPr="00517ED1">
        <w:rPr>
          <w:rFonts w:eastAsia="楷体_GB2312"/>
          <w:sz w:val="24"/>
        </w:rPr>
        <w:t>、</w:t>
      </w:r>
      <w:r>
        <w:rPr>
          <w:rFonts w:eastAsia="楷体_GB2312"/>
          <w:sz w:val="24"/>
        </w:rPr>
        <w:t>等发表</w:t>
      </w:r>
      <w:r>
        <w:rPr>
          <w:rFonts w:eastAsia="楷体_GB2312"/>
          <w:sz w:val="24"/>
        </w:rPr>
        <w:t>SCI</w:t>
      </w:r>
      <w:r>
        <w:rPr>
          <w:rFonts w:eastAsia="楷体_GB2312"/>
          <w:sz w:val="24"/>
        </w:rPr>
        <w:t>论文</w:t>
      </w:r>
      <w:r>
        <w:rPr>
          <w:rFonts w:eastAsia="楷体_GB2312"/>
          <w:sz w:val="24"/>
        </w:rPr>
        <w:t>1</w:t>
      </w:r>
      <w:r w:rsidR="003A349B">
        <w:rPr>
          <w:rFonts w:eastAsia="楷体_GB2312"/>
          <w:sz w:val="24"/>
        </w:rPr>
        <w:t>4</w:t>
      </w:r>
      <w:r>
        <w:rPr>
          <w:rFonts w:eastAsia="楷体_GB2312"/>
          <w:sz w:val="24"/>
        </w:rPr>
        <w:t>0</w:t>
      </w:r>
      <w:r>
        <w:rPr>
          <w:rFonts w:eastAsia="楷体_GB2312"/>
          <w:sz w:val="24"/>
        </w:rPr>
        <w:t>余篇，获国内外授权发明专利</w:t>
      </w:r>
      <w:r>
        <w:rPr>
          <w:rFonts w:eastAsia="楷体_GB2312"/>
          <w:sz w:val="24"/>
        </w:rPr>
        <w:t>20</w:t>
      </w:r>
      <w:r>
        <w:rPr>
          <w:rFonts w:eastAsia="楷体_GB2312"/>
          <w:sz w:val="24"/>
        </w:rPr>
        <w:t>多项。</w:t>
      </w:r>
    </w:p>
    <w:p w14:paraId="1D676DA8" w14:textId="77777777" w:rsidR="002C1EA4" w:rsidRDefault="007A6E52">
      <w:pPr>
        <w:snapToGrid/>
        <w:spacing w:line="360" w:lineRule="auto"/>
        <w:ind w:firstLineChars="200" w:firstLine="480"/>
        <w:rPr>
          <w:rFonts w:eastAsia="楷体_GB2312"/>
          <w:sz w:val="24"/>
        </w:rPr>
      </w:pPr>
      <w:r>
        <w:rPr>
          <w:rFonts w:eastAsia="楷体_GB2312"/>
          <w:sz w:val="24"/>
        </w:rPr>
        <w:t>（二）药剂学</w:t>
      </w:r>
    </w:p>
    <w:p w14:paraId="23E68280" w14:textId="77777777" w:rsidR="002C1EA4" w:rsidRDefault="007A6E52">
      <w:pPr>
        <w:snapToGrid/>
        <w:spacing w:line="360" w:lineRule="auto"/>
        <w:ind w:firstLineChars="200" w:firstLine="480"/>
        <w:rPr>
          <w:rFonts w:eastAsia="楷体_GB2312"/>
          <w:sz w:val="24"/>
        </w:rPr>
      </w:pPr>
      <w:r>
        <w:rPr>
          <w:rFonts w:eastAsia="楷体_GB2312"/>
          <w:sz w:val="24"/>
        </w:rPr>
        <w:t>主要研究领域：着重研究脂质体等药物新剂型及新技术、新型药用辅料研发、纳米材料载体及纳米制剂研究、药物控释系统的分子设计与合成、药物纳米递送系统新技术研究。</w:t>
      </w:r>
    </w:p>
    <w:p w14:paraId="5D293261" w14:textId="77777777" w:rsidR="002C1EA4" w:rsidRDefault="007A6E52">
      <w:pPr>
        <w:snapToGrid/>
        <w:spacing w:line="360" w:lineRule="auto"/>
        <w:ind w:firstLineChars="200" w:firstLine="480"/>
        <w:rPr>
          <w:rFonts w:eastAsia="楷体_GB2312"/>
          <w:sz w:val="24"/>
        </w:rPr>
      </w:pPr>
      <w:r>
        <w:rPr>
          <w:rFonts w:eastAsia="楷体_GB2312"/>
          <w:sz w:val="24"/>
        </w:rPr>
        <w:t>特色：围绕天然药物</w:t>
      </w:r>
      <w:proofErr w:type="gramStart"/>
      <w:r>
        <w:rPr>
          <w:rFonts w:eastAsia="楷体_GB2312"/>
          <w:sz w:val="24"/>
        </w:rPr>
        <w:t>榄</w:t>
      </w:r>
      <w:proofErr w:type="gramEnd"/>
      <w:r>
        <w:rPr>
          <w:rFonts w:eastAsia="楷体_GB2312"/>
          <w:sz w:val="24"/>
        </w:rPr>
        <w:t>香烯脂质体等新剂型进行深入研究，如叶酸靶向脂质体、长循环脂质体、复方脂质体、纳米脂质体等展开研究。开展新型辅料、靶向制剂、缓控释制剂等进行研究。寻找具有控、缓释</w:t>
      </w:r>
      <w:proofErr w:type="gramStart"/>
      <w:r>
        <w:rPr>
          <w:rFonts w:eastAsia="楷体_GB2312"/>
          <w:sz w:val="24"/>
        </w:rPr>
        <w:t>或靶向</w:t>
      </w:r>
      <w:proofErr w:type="gramEnd"/>
      <w:r>
        <w:rPr>
          <w:rFonts w:eastAsia="楷体_GB2312"/>
          <w:sz w:val="24"/>
        </w:rPr>
        <w:t>等特点药用高分子辅料；运用纳米</w:t>
      </w:r>
      <w:r>
        <w:rPr>
          <w:rFonts w:eastAsia="楷体_GB2312"/>
          <w:sz w:val="24"/>
        </w:rPr>
        <w:t>/</w:t>
      </w:r>
      <w:r>
        <w:rPr>
          <w:rFonts w:eastAsia="楷体_GB2312"/>
          <w:sz w:val="24"/>
        </w:rPr>
        <w:t>微球</w:t>
      </w:r>
      <w:r>
        <w:rPr>
          <w:rFonts w:eastAsia="楷体_GB2312"/>
          <w:sz w:val="24"/>
        </w:rPr>
        <w:t>/</w:t>
      </w:r>
      <w:r>
        <w:rPr>
          <w:rFonts w:eastAsia="楷体_GB2312"/>
          <w:sz w:val="24"/>
        </w:rPr>
        <w:t>靶向等制剂学技术，改进和提高难溶性药物、天然药物的生物利用度；为新制剂研究提供技术支持。</w:t>
      </w:r>
    </w:p>
    <w:p w14:paraId="107E90D4" w14:textId="77777777" w:rsidR="002C1EA4" w:rsidRDefault="007A6E52">
      <w:pPr>
        <w:snapToGrid/>
        <w:spacing w:line="360" w:lineRule="auto"/>
        <w:ind w:firstLineChars="200" w:firstLine="480"/>
        <w:rPr>
          <w:rFonts w:eastAsia="楷体_GB2312"/>
          <w:sz w:val="24"/>
        </w:rPr>
      </w:pPr>
      <w:r>
        <w:rPr>
          <w:rFonts w:eastAsia="楷体_GB2312"/>
          <w:sz w:val="24"/>
        </w:rPr>
        <w:t>优势：</w:t>
      </w:r>
      <w:proofErr w:type="gramStart"/>
      <w:r>
        <w:rPr>
          <w:rFonts w:eastAsia="楷体_GB2312"/>
          <w:sz w:val="24"/>
        </w:rPr>
        <w:t>省千人</w:t>
      </w:r>
      <w:proofErr w:type="gramEnd"/>
      <w:r>
        <w:rPr>
          <w:rFonts w:eastAsia="楷体_GB2312"/>
          <w:sz w:val="24"/>
        </w:rPr>
        <w:t>1</w:t>
      </w:r>
      <w:r>
        <w:rPr>
          <w:rFonts w:eastAsia="楷体_GB2312"/>
          <w:sz w:val="24"/>
        </w:rPr>
        <w:t>人，</w:t>
      </w:r>
      <w:r w:rsidR="003A349B">
        <w:rPr>
          <w:rFonts w:eastAsia="楷体_GB2312" w:hint="eastAsia"/>
          <w:sz w:val="24"/>
        </w:rPr>
        <w:t>市</w:t>
      </w:r>
      <w:r>
        <w:rPr>
          <w:rFonts w:eastAsia="楷体_GB2312"/>
          <w:sz w:val="24"/>
        </w:rPr>
        <w:t>521</w:t>
      </w:r>
      <w:r>
        <w:rPr>
          <w:rFonts w:eastAsia="楷体_GB2312"/>
          <w:sz w:val="24"/>
        </w:rPr>
        <w:t>人才</w:t>
      </w:r>
      <w:r>
        <w:rPr>
          <w:rFonts w:eastAsia="楷体_GB2312"/>
          <w:sz w:val="24"/>
        </w:rPr>
        <w:t>1</w:t>
      </w:r>
      <w:r>
        <w:rPr>
          <w:rFonts w:eastAsia="楷体_GB2312"/>
          <w:sz w:val="24"/>
        </w:rPr>
        <w:t>人，主持国家级项目</w:t>
      </w:r>
      <w:r w:rsidR="003A349B">
        <w:rPr>
          <w:rFonts w:eastAsia="楷体_GB2312"/>
          <w:sz w:val="24"/>
        </w:rPr>
        <w:t>10</w:t>
      </w:r>
      <w:r>
        <w:rPr>
          <w:rFonts w:eastAsia="楷体_GB2312"/>
          <w:sz w:val="24"/>
        </w:rPr>
        <w:t>项。在</w:t>
      </w:r>
      <w:r>
        <w:rPr>
          <w:rFonts w:eastAsia="楷体_GB2312"/>
          <w:sz w:val="24"/>
        </w:rPr>
        <w:t>PNAS</w:t>
      </w:r>
      <w:r>
        <w:rPr>
          <w:rFonts w:eastAsia="楷体_GB2312"/>
          <w:sz w:val="24"/>
        </w:rPr>
        <w:t>、</w:t>
      </w:r>
      <w:r w:rsidR="003A349B">
        <w:rPr>
          <w:rFonts w:eastAsia="楷体_GB2312" w:hint="eastAsia"/>
          <w:sz w:val="24"/>
        </w:rPr>
        <w:t>A</w:t>
      </w:r>
      <w:r w:rsidR="003A349B">
        <w:rPr>
          <w:rFonts w:eastAsia="楷体_GB2312"/>
          <w:sz w:val="24"/>
        </w:rPr>
        <w:t>CS Nano</w:t>
      </w:r>
      <w:r w:rsidR="003A349B">
        <w:rPr>
          <w:rFonts w:eastAsia="楷体_GB2312" w:hint="eastAsia"/>
          <w:sz w:val="24"/>
        </w:rPr>
        <w:t>、</w:t>
      </w:r>
      <w:r w:rsidR="003A349B">
        <w:rPr>
          <w:rFonts w:eastAsia="楷体_GB2312" w:hint="eastAsia"/>
          <w:sz w:val="24"/>
        </w:rPr>
        <w:t>A</w:t>
      </w:r>
      <w:r w:rsidR="003A349B">
        <w:rPr>
          <w:rFonts w:eastAsia="楷体_GB2312"/>
          <w:sz w:val="24"/>
        </w:rPr>
        <w:t>dvanced Materials</w:t>
      </w:r>
      <w:r w:rsidR="003A349B">
        <w:rPr>
          <w:rFonts w:eastAsia="楷体_GB2312" w:hint="eastAsia"/>
          <w:sz w:val="24"/>
        </w:rPr>
        <w:t>、</w:t>
      </w:r>
      <w:r w:rsidR="00016ED5">
        <w:rPr>
          <w:rFonts w:eastAsia="楷体_GB2312" w:hint="eastAsia"/>
          <w:sz w:val="24"/>
        </w:rPr>
        <w:t>C</w:t>
      </w:r>
      <w:r w:rsidR="00016ED5">
        <w:rPr>
          <w:rFonts w:eastAsia="楷体_GB2312"/>
          <w:sz w:val="24"/>
        </w:rPr>
        <w:t>hemical Reviews</w:t>
      </w:r>
      <w:r w:rsidR="00016ED5">
        <w:rPr>
          <w:rFonts w:eastAsia="楷体_GB2312" w:hint="eastAsia"/>
          <w:sz w:val="24"/>
        </w:rPr>
        <w:t>、</w:t>
      </w:r>
      <w:r>
        <w:rPr>
          <w:rFonts w:eastAsia="楷体_GB2312"/>
          <w:sz w:val="24"/>
        </w:rPr>
        <w:t>Biomaterials</w:t>
      </w:r>
      <w:r>
        <w:rPr>
          <w:rFonts w:eastAsia="楷体_GB2312"/>
          <w:sz w:val="24"/>
        </w:rPr>
        <w:t>等</w:t>
      </w:r>
      <w:r w:rsidR="00016ED5">
        <w:rPr>
          <w:rFonts w:eastAsia="楷体_GB2312" w:hint="eastAsia"/>
          <w:sz w:val="24"/>
        </w:rPr>
        <w:t>期刊</w:t>
      </w:r>
      <w:r>
        <w:rPr>
          <w:rFonts w:eastAsia="楷体_GB2312"/>
          <w:sz w:val="24"/>
        </w:rPr>
        <w:t>发表</w:t>
      </w:r>
      <w:r w:rsidR="003A349B">
        <w:rPr>
          <w:rFonts w:eastAsia="楷体_GB2312"/>
          <w:sz w:val="24"/>
        </w:rPr>
        <w:t>6</w:t>
      </w:r>
      <w:r>
        <w:rPr>
          <w:rFonts w:eastAsia="楷体_GB2312"/>
          <w:sz w:val="24"/>
        </w:rPr>
        <w:t>0</w:t>
      </w:r>
      <w:r>
        <w:rPr>
          <w:rFonts w:eastAsia="楷体_GB2312"/>
          <w:sz w:val="24"/>
        </w:rPr>
        <w:t>多篇</w:t>
      </w:r>
      <w:r>
        <w:rPr>
          <w:rFonts w:eastAsia="楷体_GB2312"/>
          <w:sz w:val="24"/>
        </w:rPr>
        <w:t>SCI</w:t>
      </w:r>
      <w:r>
        <w:rPr>
          <w:rFonts w:eastAsia="楷体_GB2312"/>
          <w:sz w:val="24"/>
        </w:rPr>
        <w:t>论文，获国内外授权发明专利</w:t>
      </w:r>
      <w:r>
        <w:rPr>
          <w:rFonts w:eastAsia="楷体_GB2312"/>
          <w:sz w:val="24"/>
        </w:rPr>
        <w:t>1</w:t>
      </w:r>
      <w:r w:rsidR="003A349B">
        <w:rPr>
          <w:rFonts w:eastAsia="楷体_GB2312"/>
          <w:sz w:val="24"/>
        </w:rPr>
        <w:t>5</w:t>
      </w:r>
      <w:r>
        <w:rPr>
          <w:rFonts w:eastAsia="楷体_GB2312"/>
          <w:sz w:val="24"/>
        </w:rPr>
        <w:t>多项，专利转让产生经济效益</w:t>
      </w:r>
      <w:r>
        <w:rPr>
          <w:rFonts w:eastAsia="楷体_GB2312"/>
          <w:sz w:val="24"/>
        </w:rPr>
        <w:t>4</w:t>
      </w:r>
      <w:r>
        <w:rPr>
          <w:rFonts w:eastAsia="楷体_GB2312"/>
          <w:sz w:val="24"/>
        </w:rPr>
        <w:t>亿元。</w:t>
      </w:r>
    </w:p>
    <w:p w14:paraId="6286C378" w14:textId="77777777" w:rsidR="002C1EA4" w:rsidRDefault="007A6E52">
      <w:pPr>
        <w:snapToGrid/>
        <w:spacing w:line="360" w:lineRule="auto"/>
        <w:ind w:firstLineChars="200" w:firstLine="480"/>
        <w:rPr>
          <w:rFonts w:eastAsia="楷体_GB2312"/>
          <w:sz w:val="24"/>
        </w:rPr>
      </w:pPr>
      <w:r>
        <w:rPr>
          <w:rFonts w:eastAsia="楷体_GB2312"/>
          <w:sz w:val="24"/>
        </w:rPr>
        <w:t>（三）药理学</w:t>
      </w:r>
    </w:p>
    <w:p w14:paraId="6705C41C" w14:textId="77777777" w:rsidR="002C1EA4" w:rsidRDefault="007A6E52">
      <w:pPr>
        <w:snapToGrid/>
        <w:spacing w:line="360" w:lineRule="auto"/>
        <w:ind w:firstLineChars="200" w:firstLine="480"/>
        <w:rPr>
          <w:rFonts w:eastAsia="楷体_GB2312"/>
          <w:sz w:val="24"/>
        </w:rPr>
      </w:pPr>
      <w:r>
        <w:rPr>
          <w:rFonts w:eastAsia="楷体_GB2312"/>
          <w:sz w:val="24"/>
        </w:rPr>
        <w:t>主要研究领域：重点研究抗肿瘤药物的分子药理学与临床药理学</w:t>
      </w:r>
      <w:r>
        <w:rPr>
          <w:rFonts w:eastAsia="楷体_GB2312" w:hint="eastAsia"/>
          <w:sz w:val="24"/>
        </w:rPr>
        <w:t>；</w:t>
      </w:r>
      <w:r>
        <w:rPr>
          <w:rFonts w:eastAsia="楷体_GB2312" w:hint="eastAsia"/>
          <w:sz w:val="24"/>
          <w:shd w:val="clear" w:color="auto" w:fill="FFFFFF" w:themeFill="background1"/>
        </w:rPr>
        <w:t>开展针对神经系统、</w:t>
      </w:r>
      <w:r>
        <w:rPr>
          <w:rFonts w:eastAsia="楷体_GB2312"/>
          <w:sz w:val="24"/>
          <w:shd w:val="clear" w:color="auto" w:fill="FFFFFF" w:themeFill="background1"/>
        </w:rPr>
        <w:t>心血管和代谢性等重大疾病</w:t>
      </w:r>
      <w:r>
        <w:rPr>
          <w:rFonts w:eastAsia="楷体_GB2312" w:hint="eastAsia"/>
          <w:sz w:val="24"/>
          <w:shd w:val="clear" w:color="auto" w:fill="FFFFFF" w:themeFill="background1"/>
        </w:rPr>
        <w:t>治疗药物</w:t>
      </w:r>
      <w:r>
        <w:rPr>
          <w:rFonts w:eastAsia="楷体_GB2312"/>
          <w:sz w:val="24"/>
          <w:shd w:val="clear" w:color="auto" w:fill="FFFFFF" w:themeFill="background1"/>
        </w:rPr>
        <w:t>的药理学作用</w:t>
      </w:r>
      <w:r>
        <w:rPr>
          <w:rFonts w:eastAsia="楷体_GB2312" w:hint="eastAsia"/>
          <w:sz w:val="24"/>
          <w:shd w:val="clear" w:color="auto" w:fill="FFFFFF" w:themeFill="background1"/>
        </w:rPr>
        <w:t>及</w:t>
      </w:r>
      <w:r>
        <w:rPr>
          <w:rFonts w:eastAsia="楷体_GB2312"/>
          <w:sz w:val="24"/>
          <w:shd w:val="clear" w:color="auto" w:fill="FFFFFF" w:themeFill="background1"/>
        </w:rPr>
        <w:t>机制研究。</w:t>
      </w:r>
    </w:p>
    <w:p w14:paraId="63414721" w14:textId="77777777" w:rsidR="002C1EA4" w:rsidRDefault="007A6E52" w:rsidP="00FB3750">
      <w:pPr>
        <w:snapToGrid/>
        <w:spacing w:line="360" w:lineRule="auto"/>
        <w:ind w:firstLineChars="200" w:firstLine="480"/>
        <w:rPr>
          <w:rFonts w:eastAsia="楷体_GB2312"/>
          <w:sz w:val="24"/>
        </w:rPr>
      </w:pPr>
      <w:r>
        <w:rPr>
          <w:rFonts w:eastAsia="楷体_GB2312"/>
          <w:sz w:val="24"/>
        </w:rPr>
        <w:t>特色：重点研究</w:t>
      </w:r>
      <w:proofErr w:type="gramStart"/>
      <w:r>
        <w:rPr>
          <w:rFonts w:eastAsia="楷体_GB2312"/>
          <w:sz w:val="24"/>
        </w:rPr>
        <w:t>榄</w:t>
      </w:r>
      <w:proofErr w:type="gramEnd"/>
      <w:r>
        <w:rPr>
          <w:rFonts w:eastAsia="楷体_GB2312"/>
          <w:sz w:val="24"/>
        </w:rPr>
        <w:t>香烯类抗癌药物的分子作用靶点，尤其</w:t>
      </w:r>
      <w:proofErr w:type="gramStart"/>
      <w:r>
        <w:rPr>
          <w:rFonts w:eastAsia="楷体_GB2312"/>
          <w:sz w:val="24"/>
        </w:rPr>
        <w:t>榄</w:t>
      </w:r>
      <w:proofErr w:type="gramEnd"/>
      <w:r>
        <w:rPr>
          <w:rFonts w:eastAsia="楷体_GB2312"/>
          <w:sz w:val="24"/>
        </w:rPr>
        <w:t>香</w:t>
      </w:r>
      <w:proofErr w:type="gramStart"/>
      <w:r>
        <w:rPr>
          <w:rFonts w:eastAsia="楷体_GB2312"/>
          <w:sz w:val="24"/>
        </w:rPr>
        <w:t>烯治疗</w:t>
      </w:r>
      <w:proofErr w:type="gramEnd"/>
      <w:r>
        <w:rPr>
          <w:rFonts w:eastAsia="楷体_GB2312"/>
          <w:sz w:val="24"/>
        </w:rPr>
        <w:t>非小细胞肺癌、大肠癌、肝癌联合化疗药、分子</w:t>
      </w:r>
      <w:proofErr w:type="gramStart"/>
      <w:r>
        <w:rPr>
          <w:rFonts w:eastAsia="楷体_GB2312"/>
          <w:sz w:val="24"/>
        </w:rPr>
        <w:t>靶向药等</w:t>
      </w:r>
      <w:proofErr w:type="gramEnd"/>
      <w:r>
        <w:rPr>
          <w:rFonts w:eastAsia="楷体_GB2312"/>
          <w:sz w:val="24"/>
        </w:rPr>
        <w:t>药物的协同增效及逆转耐药，</w:t>
      </w:r>
      <w:proofErr w:type="gramStart"/>
      <w:r>
        <w:rPr>
          <w:rFonts w:eastAsia="楷体_GB2312"/>
          <w:sz w:val="24"/>
        </w:rPr>
        <w:t>榄香烯对肿瘤</w:t>
      </w:r>
      <w:proofErr w:type="gramEnd"/>
      <w:r>
        <w:rPr>
          <w:rFonts w:eastAsia="楷体_GB2312"/>
          <w:sz w:val="24"/>
        </w:rPr>
        <w:t>复发、转移的影响及分子机制研究。常见抗肿瘤药物的临床药理机制及毒副作用研究。针对高血压、高血脂、脂肪肝、高尿酸、心肌缺血等心血管和代谢性相关疾病，开展拟人类不良生活方式的动物模型制备、药效学评价和作用机制研究。</w:t>
      </w:r>
    </w:p>
    <w:p w14:paraId="5A529879" w14:textId="77777777" w:rsidR="002C1EA4" w:rsidRDefault="007A6E52">
      <w:pPr>
        <w:snapToGrid/>
        <w:spacing w:line="360" w:lineRule="auto"/>
        <w:ind w:firstLineChars="200" w:firstLine="480"/>
        <w:rPr>
          <w:rFonts w:eastAsia="楷体_GB2312"/>
          <w:sz w:val="24"/>
        </w:rPr>
      </w:pPr>
      <w:r>
        <w:rPr>
          <w:rFonts w:eastAsia="楷体_GB2312"/>
          <w:sz w:val="24"/>
        </w:rPr>
        <w:t>优势：主持国家自然科学基金重点项目</w:t>
      </w:r>
      <w:r w:rsidR="006115AF">
        <w:rPr>
          <w:rFonts w:eastAsia="楷体_GB2312" w:hint="eastAsia"/>
          <w:sz w:val="24"/>
        </w:rPr>
        <w:t>1</w:t>
      </w:r>
      <w:r w:rsidR="006115AF">
        <w:rPr>
          <w:rFonts w:eastAsia="楷体_GB2312" w:hint="eastAsia"/>
          <w:sz w:val="24"/>
        </w:rPr>
        <w:t>项，</w:t>
      </w:r>
      <w:r>
        <w:rPr>
          <w:rFonts w:eastAsia="楷体_GB2312"/>
          <w:sz w:val="24"/>
        </w:rPr>
        <w:t>面上项目</w:t>
      </w:r>
      <w:r>
        <w:rPr>
          <w:rFonts w:eastAsia="楷体_GB2312"/>
          <w:sz w:val="24"/>
        </w:rPr>
        <w:t>8</w:t>
      </w:r>
      <w:r>
        <w:rPr>
          <w:rFonts w:eastAsia="楷体_GB2312"/>
          <w:sz w:val="24"/>
        </w:rPr>
        <w:t>项、浙江省杰出青年基金</w:t>
      </w:r>
      <w:r w:rsidR="0047648B">
        <w:rPr>
          <w:rFonts w:eastAsia="楷体_GB2312"/>
          <w:sz w:val="24"/>
        </w:rPr>
        <w:t>3</w:t>
      </w:r>
      <w:r>
        <w:rPr>
          <w:rFonts w:eastAsia="楷体_GB2312"/>
          <w:sz w:val="24"/>
        </w:rPr>
        <w:t>项，其它省部级项目</w:t>
      </w:r>
      <w:r>
        <w:rPr>
          <w:rFonts w:eastAsia="楷体_GB2312"/>
          <w:sz w:val="24"/>
        </w:rPr>
        <w:t>20</w:t>
      </w:r>
      <w:r>
        <w:rPr>
          <w:rFonts w:eastAsia="楷体_GB2312"/>
          <w:sz w:val="24"/>
        </w:rPr>
        <w:t>余项，授权专利</w:t>
      </w:r>
      <w:r>
        <w:rPr>
          <w:rFonts w:eastAsia="楷体_GB2312"/>
          <w:sz w:val="24"/>
        </w:rPr>
        <w:t>10</w:t>
      </w:r>
      <w:r>
        <w:rPr>
          <w:rFonts w:eastAsia="楷体_GB2312"/>
          <w:sz w:val="24"/>
        </w:rPr>
        <w:t>余项，为中国抗癌协会中西医整合肿瘤专业委员会和浙江省抗癌协会整合肿瘤专业委员会挂靠学科，在</w:t>
      </w:r>
      <w:r w:rsidR="006115AF">
        <w:rPr>
          <w:rFonts w:eastAsia="楷体_GB2312" w:hint="eastAsia"/>
          <w:sz w:val="24"/>
        </w:rPr>
        <w:t>N</w:t>
      </w:r>
      <w:r w:rsidR="006115AF">
        <w:rPr>
          <w:rFonts w:eastAsia="楷体_GB2312"/>
          <w:sz w:val="24"/>
        </w:rPr>
        <w:t>atural Communication</w:t>
      </w:r>
      <w:r w:rsidR="006115AF">
        <w:rPr>
          <w:rFonts w:eastAsia="楷体_GB2312" w:hint="eastAsia"/>
          <w:sz w:val="24"/>
        </w:rPr>
        <w:t>,</w:t>
      </w:r>
      <w:r w:rsidR="006115AF">
        <w:rPr>
          <w:rFonts w:eastAsia="楷体_GB2312"/>
          <w:sz w:val="24"/>
        </w:rPr>
        <w:t xml:space="preserve"> </w:t>
      </w:r>
      <w:r>
        <w:rPr>
          <w:rFonts w:eastAsia="楷体_GB2312"/>
          <w:sz w:val="24"/>
        </w:rPr>
        <w:t>Gut, J Hepatol, Autophagy, Cancer Lett, Cell Death Dis</w:t>
      </w:r>
      <w:r>
        <w:rPr>
          <w:rFonts w:eastAsia="楷体_GB2312"/>
          <w:sz w:val="24"/>
        </w:rPr>
        <w:t>等发表</w:t>
      </w:r>
      <w:r>
        <w:rPr>
          <w:rFonts w:eastAsia="楷体_GB2312"/>
          <w:sz w:val="24"/>
        </w:rPr>
        <w:t>SCI</w:t>
      </w:r>
      <w:r>
        <w:rPr>
          <w:rFonts w:eastAsia="楷体_GB2312"/>
          <w:sz w:val="24"/>
        </w:rPr>
        <w:t>论文</w:t>
      </w:r>
      <w:r>
        <w:rPr>
          <w:rFonts w:eastAsia="楷体_GB2312"/>
          <w:sz w:val="24"/>
        </w:rPr>
        <w:t>100</w:t>
      </w:r>
      <w:r>
        <w:rPr>
          <w:rFonts w:eastAsia="楷体_GB2312"/>
          <w:sz w:val="24"/>
        </w:rPr>
        <w:t>余篇，其中</w:t>
      </w:r>
      <w:r>
        <w:rPr>
          <w:rFonts w:eastAsia="楷体_GB2312"/>
          <w:sz w:val="24"/>
        </w:rPr>
        <w:t>10</w:t>
      </w:r>
      <w:r>
        <w:rPr>
          <w:rFonts w:eastAsia="楷体_GB2312"/>
          <w:sz w:val="24"/>
        </w:rPr>
        <w:t>余篇</w:t>
      </w:r>
      <w:r w:rsidR="006115AF">
        <w:rPr>
          <w:rFonts w:eastAsia="楷体_GB2312" w:hint="eastAsia"/>
          <w:sz w:val="24"/>
        </w:rPr>
        <w:t>影响因子大于</w:t>
      </w:r>
      <w:r>
        <w:rPr>
          <w:rFonts w:eastAsia="楷体_GB2312"/>
          <w:sz w:val="24"/>
        </w:rPr>
        <w:t>10</w:t>
      </w:r>
      <w:r>
        <w:rPr>
          <w:rFonts w:eastAsia="楷体_GB2312"/>
          <w:sz w:val="24"/>
        </w:rPr>
        <w:t>。</w:t>
      </w:r>
    </w:p>
    <w:p w14:paraId="2DB051D8" w14:textId="77777777" w:rsidR="002C1EA4" w:rsidRDefault="007A6E52">
      <w:pPr>
        <w:snapToGrid/>
        <w:spacing w:line="360" w:lineRule="auto"/>
        <w:ind w:firstLineChars="200" w:firstLine="480"/>
        <w:rPr>
          <w:rFonts w:eastAsia="楷体_GB2312"/>
          <w:sz w:val="24"/>
        </w:rPr>
      </w:pPr>
      <w:r>
        <w:rPr>
          <w:rFonts w:eastAsia="楷体_GB2312"/>
          <w:sz w:val="24"/>
        </w:rPr>
        <w:t>（四）药用植物学</w:t>
      </w:r>
    </w:p>
    <w:p w14:paraId="604096EB" w14:textId="77777777" w:rsidR="002C1EA4" w:rsidRDefault="007A6E52">
      <w:pPr>
        <w:snapToGrid/>
        <w:spacing w:line="360" w:lineRule="auto"/>
        <w:ind w:firstLineChars="200" w:firstLine="480"/>
        <w:rPr>
          <w:rFonts w:eastAsia="楷体_GB2312"/>
          <w:sz w:val="24"/>
        </w:rPr>
      </w:pPr>
      <w:r>
        <w:rPr>
          <w:rFonts w:eastAsia="楷体_GB2312"/>
          <w:sz w:val="24"/>
        </w:rPr>
        <w:t>主要研究领域：药用植物遗传育种和生物信息学研究，药用植物的基因组学、</w:t>
      </w:r>
      <w:proofErr w:type="gramStart"/>
      <w:r>
        <w:rPr>
          <w:rFonts w:eastAsia="楷体_GB2312"/>
          <w:sz w:val="24"/>
        </w:rPr>
        <w:lastRenderedPageBreak/>
        <w:t>转录组</w:t>
      </w:r>
      <w:proofErr w:type="gramEnd"/>
      <w:r>
        <w:rPr>
          <w:rFonts w:eastAsia="楷体_GB2312"/>
          <w:sz w:val="24"/>
        </w:rPr>
        <w:t>学、</w:t>
      </w:r>
      <w:proofErr w:type="gramStart"/>
      <w:r>
        <w:rPr>
          <w:rFonts w:eastAsia="楷体_GB2312"/>
          <w:sz w:val="24"/>
        </w:rPr>
        <w:t>代谢组</w:t>
      </w:r>
      <w:proofErr w:type="gramEnd"/>
      <w:r>
        <w:rPr>
          <w:rFonts w:eastAsia="楷体_GB2312"/>
          <w:sz w:val="24"/>
        </w:rPr>
        <w:t>学和合成生物学研究，开展药用植物种质改良和新品种（品系）选育、道地药材规范化生态栽培技术及示范研究。</w:t>
      </w:r>
    </w:p>
    <w:p w14:paraId="28EAB234" w14:textId="77777777" w:rsidR="002C1EA4" w:rsidRDefault="007A6E52">
      <w:pPr>
        <w:snapToGrid/>
        <w:spacing w:line="360" w:lineRule="auto"/>
        <w:ind w:firstLineChars="200" w:firstLine="480"/>
        <w:rPr>
          <w:rFonts w:eastAsia="楷体_GB2312"/>
          <w:sz w:val="24"/>
        </w:rPr>
      </w:pPr>
      <w:r>
        <w:rPr>
          <w:rFonts w:eastAsia="楷体_GB2312"/>
          <w:sz w:val="24"/>
        </w:rPr>
        <w:t xml:space="preserve"> </w:t>
      </w:r>
      <w:r>
        <w:rPr>
          <w:rFonts w:eastAsia="楷体_GB2312"/>
          <w:sz w:val="24"/>
        </w:rPr>
        <w:t>特色：围绕药用植物特别是</w:t>
      </w:r>
      <w:proofErr w:type="gramStart"/>
      <w:r>
        <w:rPr>
          <w:rFonts w:eastAsia="楷体_GB2312"/>
          <w:sz w:val="24"/>
        </w:rPr>
        <w:t>浙八味等浙</w:t>
      </w:r>
      <w:proofErr w:type="gramEnd"/>
      <w:r>
        <w:rPr>
          <w:rFonts w:eastAsia="楷体_GB2312"/>
          <w:sz w:val="24"/>
        </w:rPr>
        <w:t>产道地中药材开展基因组、转录组、</w:t>
      </w:r>
      <w:proofErr w:type="gramStart"/>
      <w:r>
        <w:rPr>
          <w:rFonts w:eastAsia="楷体_GB2312"/>
          <w:sz w:val="24"/>
        </w:rPr>
        <w:t>代谢组</w:t>
      </w:r>
      <w:proofErr w:type="gramEnd"/>
      <w:r>
        <w:rPr>
          <w:rFonts w:eastAsia="楷体_GB2312"/>
          <w:sz w:val="24"/>
        </w:rPr>
        <w:t>学研究，研究药用植物有效成分生物合成途径，采用生物合成及转基因技术改良药用植物种质资源，创制新品种（新品系），开展道地药材规范化生态栽培技术及示范研究，解析药用植物次生代谢过程中的基因表达调控、揭示有效药用成分产生积累的分子机制，利用高通量测序技术、生物信息学分析手段，并结合植物转基因、动物模型开展系统深入的研究。</w:t>
      </w:r>
    </w:p>
    <w:p w14:paraId="4EC33FE5" w14:textId="77777777" w:rsidR="002C1EA4" w:rsidRDefault="007A6E52">
      <w:pPr>
        <w:snapToGrid/>
        <w:spacing w:line="360" w:lineRule="auto"/>
        <w:ind w:firstLineChars="200" w:firstLine="480"/>
        <w:rPr>
          <w:rFonts w:eastAsia="楷体_GB2312"/>
          <w:sz w:val="24"/>
        </w:rPr>
      </w:pPr>
      <w:r>
        <w:rPr>
          <w:rFonts w:eastAsia="楷体_GB2312"/>
          <w:sz w:val="24"/>
        </w:rPr>
        <w:t>优势：主持国家级项目</w:t>
      </w:r>
      <w:r>
        <w:rPr>
          <w:rFonts w:eastAsia="楷体_GB2312"/>
          <w:sz w:val="24"/>
        </w:rPr>
        <w:t>1</w:t>
      </w:r>
      <w:r w:rsidR="006115AF">
        <w:rPr>
          <w:rFonts w:eastAsia="楷体_GB2312"/>
          <w:sz w:val="24"/>
        </w:rPr>
        <w:t>5</w:t>
      </w:r>
      <w:r>
        <w:rPr>
          <w:rFonts w:eastAsia="楷体_GB2312"/>
          <w:sz w:val="24"/>
        </w:rPr>
        <w:t>项，省级项目</w:t>
      </w:r>
      <w:r w:rsidR="006115AF">
        <w:rPr>
          <w:rFonts w:eastAsia="楷体_GB2312"/>
          <w:sz w:val="24"/>
        </w:rPr>
        <w:t>20</w:t>
      </w:r>
      <w:r>
        <w:rPr>
          <w:rFonts w:eastAsia="楷体_GB2312"/>
          <w:sz w:val="24"/>
        </w:rPr>
        <w:t>项。浙江省中青年学科带头人</w:t>
      </w:r>
      <w:r>
        <w:rPr>
          <w:rFonts w:eastAsia="楷体_GB2312"/>
          <w:sz w:val="24"/>
        </w:rPr>
        <w:t>1</w:t>
      </w:r>
      <w:r>
        <w:rPr>
          <w:rFonts w:eastAsia="楷体_GB2312"/>
          <w:sz w:val="24"/>
        </w:rPr>
        <w:t>人</w:t>
      </w:r>
      <w:r>
        <w:rPr>
          <w:rFonts w:eastAsia="楷体_GB2312"/>
          <w:sz w:val="24"/>
        </w:rPr>
        <w:t>,</w:t>
      </w:r>
      <w:r>
        <w:rPr>
          <w:rFonts w:eastAsia="楷体_GB2312"/>
          <w:sz w:val="24"/>
        </w:rPr>
        <w:t>杭州市</w:t>
      </w:r>
      <w:r>
        <w:rPr>
          <w:rFonts w:eastAsia="楷体_GB2312"/>
          <w:sz w:val="24"/>
        </w:rPr>
        <w:t>131</w:t>
      </w:r>
      <w:r>
        <w:rPr>
          <w:rFonts w:eastAsia="楷体_GB2312"/>
          <w:sz w:val="24"/>
        </w:rPr>
        <w:t>人才（一层次）</w:t>
      </w:r>
      <w:r>
        <w:rPr>
          <w:rFonts w:eastAsia="楷体_GB2312"/>
          <w:sz w:val="24"/>
        </w:rPr>
        <w:t>1</w:t>
      </w:r>
      <w:r>
        <w:rPr>
          <w:rFonts w:eastAsia="楷体_GB2312"/>
          <w:sz w:val="24"/>
        </w:rPr>
        <w:t>人。在</w:t>
      </w:r>
      <w:r>
        <w:rPr>
          <w:rFonts w:eastAsia="楷体_GB2312"/>
          <w:sz w:val="24"/>
        </w:rPr>
        <w:t>Nature communications</w:t>
      </w:r>
      <w:r>
        <w:rPr>
          <w:rFonts w:eastAsia="楷体_GB2312"/>
          <w:sz w:val="24"/>
        </w:rPr>
        <w:t>、</w:t>
      </w:r>
      <w:r>
        <w:rPr>
          <w:rFonts w:eastAsia="楷体_GB2312"/>
          <w:sz w:val="24"/>
        </w:rPr>
        <w:t>Nucleic acids research</w:t>
      </w:r>
      <w:r>
        <w:rPr>
          <w:rFonts w:eastAsia="楷体_GB2312"/>
          <w:sz w:val="24"/>
        </w:rPr>
        <w:t>、</w:t>
      </w:r>
      <w:r>
        <w:rPr>
          <w:rFonts w:eastAsia="楷体_GB2312"/>
          <w:sz w:val="24"/>
        </w:rPr>
        <w:t>New phytologist</w:t>
      </w:r>
      <w:r>
        <w:rPr>
          <w:rFonts w:eastAsia="楷体_GB2312"/>
          <w:sz w:val="24"/>
        </w:rPr>
        <w:t>、</w:t>
      </w:r>
      <w:r>
        <w:rPr>
          <w:rFonts w:eastAsia="楷体_GB2312"/>
          <w:sz w:val="24"/>
        </w:rPr>
        <w:t>Plant physiology</w:t>
      </w:r>
      <w:r>
        <w:rPr>
          <w:rFonts w:eastAsia="楷体_GB2312"/>
          <w:sz w:val="24"/>
        </w:rPr>
        <w:t>、</w:t>
      </w:r>
      <w:r>
        <w:rPr>
          <w:rFonts w:eastAsia="楷体_GB2312"/>
          <w:sz w:val="24"/>
        </w:rPr>
        <w:t>Journal of experimental botany</w:t>
      </w:r>
      <w:r>
        <w:rPr>
          <w:rFonts w:eastAsia="楷体_GB2312"/>
          <w:sz w:val="24"/>
        </w:rPr>
        <w:t>、</w:t>
      </w:r>
      <w:r>
        <w:rPr>
          <w:rFonts w:eastAsia="楷体_GB2312"/>
          <w:sz w:val="24"/>
        </w:rPr>
        <w:t>Bioinformatics</w:t>
      </w:r>
      <w:r>
        <w:rPr>
          <w:rFonts w:eastAsia="楷体_GB2312"/>
          <w:sz w:val="24"/>
        </w:rPr>
        <w:t>、</w:t>
      </w:r>
      <w:r>
        <w:rPr>
          <w:rFonts w:eastAsia="楷体_GB2312"/>
          <w:sz w:val="24"/>
        </w:rPr>
        <w:t>Briefings in bioinformatics</w:t>
      </w:r>
      <w:r>
        <w:rPr>
          <w:rFonts w:eastAsia="楷体_GB2312"/>
          <w:sz w:val="24"/>
        </w:rPr>
        <w:t>、</w:t>
      </w:r>
      <w:r>
        <w:rPr>
          <w:rFonts w:eastAsia="楷体_GB2312"/>
          <w:sz w:val="24"/>
        </w:rPr>
        <w:t>RNA</w:t>
      </w:r>
      <w:r>
        <w:rPr>
          <w:rFonts w:eastAsia="楷体_GB2312"/>
          <w:sz w:val="24"/>
        </w:rPr>
        <w:t>、</w:t>
      </w:r>
      <w:r>
        <w:rPr>
          <w:rFonts w:eastAsia="楷体_GB2312"/>
          <w:sz w:val="24"/>
        </w:rPr>
        <w:t>RNA Biology</w:t>
      </w:r>
      <w:r>
        <w:rPr>
          <w:rFonts w:eastAsia="楷体_GB2312"/>
          <w:sz w:val="24"/>
        </w:rPr>
        <w:t>、</w:t>
      </w:r>
      <w:r>
        <w:rPr>
          <w:rFonts w:eastAsia="楷体_GB2312"/>
          <w:sz w:val="24"/>
        </w:rPr>
        <w:t>BMC genomics</w:t>
      </w:r>
      <w:r>
        <w:rPr>
          <w:rFonts w:eastAsia="楷体_GB2312"/>
          <w:sz w:val="24"/>
        </w:rPr>
        <w:t>等发表</w:t>
      </w:r>
      <w:r>
        <w:rPr>
          <w:rFonts w:eastAsia="楷体_GB2312"/>
          <w:sz w:val="24"/>
        </w:rPr>
        <w:t>SCI</w:t>
      </w:r>
      <w:r>
        <w:rPr>
          <w:rFonts w:eastAsia="楷体_GB2312"/>
          <w:sz w:val="24"/>
        </w:rPr>
        <w:t>论文</w:t>
      </w:r>
      <w:r>
        <w:rPr>
          <w:rFonts w:eastAsia="楷体_GB2312"/>
          <w:sz w:val="24"/>
        </w:rPr>
        <w:t>50</w:t>
      </w:r>
      <w:r>
        <w:rPr>
          <w:rFonts w:eastAsia="楷体_GB2312"/>
          <w:sz w:val="24"/>
        </w:rPr>
        <w:t>余篇。</w:t>
      </w:r>
    </w:p>
    <w:p w14:paraId="33770737" w14:textId="77777777" w:rsidR="002C1EA4" w:rsidRDefault="007A6E52">
      <w:pPr>
        <w:snapToGrid/>
        <w:spacing w:line="360" w:lineRule="auto"/>
        <w:ind w:firstLineChars="200" w:firstLine="480"/>
        <w:rPr>
          <w:rFonts w:eastAsia="楷体_GB2312"/>
          <w:sz w:val="24"/>
        </w:rPr>
      </w:pPr>
      <w:r>
        <w:rPr>
          <w:rFonts w:eastAsia="楷体_GB2312"/>
          <w:sz w:val="24"/>
        </w:rPr>
        <w:t>（五）微生物与生化药学</w:t>
      </w:r>
    </w:p>
    <w:p w14:paraId="785C8658" w14:textId="77777777" w:rsidR="002C1EA4" w:rsidRDefault="007A6E52">
      <w:pPr>
        <w:snapToGrid/>
        <w:spacing w:line="360" w:lineRule="auto"/>
        <w:ind w:firstLineChars="200" w:firstLine="480"/>
        <w:rPr>
          <w:rFonts w:eastAsia="楷体_GB2312"/>
          <w:sz w:val="24"/>
        </w:rPr>
      </w:pPr>
      <w:r>
        <w:rPr>
          <w:rFonts w:eastAsia="楷体_GB2312"/>
          <w:sz w:val="24"/>
        </w:rPr>
        <w:t>主要研究领域：基于结构生物学</w:t>
      </w:r>
      <w:r>
        <w:rPr>
          <w:rFonts w:eastAsia="楷体_GB2312"/>
          <w:sz w:val="24"/>
        </w:rPr>
        <w:t>-</w:t>
      </w:r>
      <w:r>
        <w:rPr>
          <w:rFonts w:eastAsia="楷体_GB2312"/>
          <w:sz w:val="24"/>
        </w:rPr>
        <w:t>计算化学的新型酶迭代优化技术，提升酶的催化活性、特异性和稳定性；酶固定化新技术研究；医药中间体的酶法制备和工艺优化；基于</w:t>
      </w:r>
      <w:proofErr w:type="gramStart"/>
      <w:r>
        <w:rPr>
          <w:rFonts w:eastAsia="楷体_GB2312"/>
          <w:sz w:val="24"/>
        </w:rPr>
        <w:t>三维固酶限域空间</w:t>
      </w:r>
      <w:proofErr w:type="gramEnd"/>
      <w:r>
        <w:rPr>
          <w:rFonts w:eastAsia="楷体_GB2312"/>
          <w:sz w:val="24"/>
        </w:rPr>
        <w:t>新技术的连续血糖检测体系开发和优化；基于</w:t>
      </w:r>
      <w:proofErr w:type="gramStart"/>
      <w:r>
        <w:rPr>
          <w:rFonts w:eastAsia="楷体_GB2312"/>
          <w:sz w:val="24"/>
        </w:rPr>
        <w:t>榄</w:t>
      </w:r>
      <w:proofErr w:type="gramEnd"/>
      <w:r>
        <w:rPr>
          <w:rFonts w:eastAsia="楷体_GB2312"/>
          <w:sz w:val="24"/>
        </w:rPr>
        <w:t>香烯骨架的系列抗癌新药的酶法制备工艺；基于优选酶蛋白靶点的道地中药活性成分筛选；结合细胞生物学、生物物理、物理化学、结构生物学和生物信息学等学科技术，通过研究蛋白相变</w:t>
      </w:r>
      <w:r>
        <w:rPr>
          <w:rFonts w:eastAsia="楷体_GB2312"/>
          <w:sz w:val="24"/>
        </w:rPr>
        <w:t>(protein phase separation)</w:t>
      </w:r>
      <w:r>
        <w:rPr>
          <w:rFonts w:eastAsia="楷体_GB2312"/>
          <w:sz w:val="24"/>
        </w:rPr>
        <w:t>，深入阐明重要生理过程和疾病发生的关系。</w:t>
      </w:r>
    </w:p>
    <w:p w14:paraId="109AD51C" w14:textId="77777777" w:rsidR="002C1EA4" w:rsidRDefault="007A6E52">
      <w:pPr>
        <w:snapToGrid/>
        <w:spacing w:line="360" w:lineRule="auto"/>
        <w:ind w:firstLineChars="200" w:firstLine="480"/>
        <w:rPr>
          <w:rFonts w:eastAsia="楷体_GB2312"/>
          <w:sz w:val="24"/>
        </w:rPr>
      </w:pPr>
      <w:r>
        <w:rPr>
          <w:rFonts w:eastAsia="楷体_GB2312"/>
          <w:sz w:val="24"/>
        </w:rPr>
        <w:t>特色：</w:t>
      </w:r>
      <w:bookmarkStart w:id="0" w:name="_Hlk534206520"/>
      <w:r>
        <w:rPr>
          <w:rFonts w:eastAsia="楷体_GB2312"/>
          <w:sz w:val="24"/>
        </w:rPr>
        <w:t>创新集成</w:t>
      </w:r>
      <w:r>
        <w:rPr>
          <w:rFonts w:eastAsia="楷体_GB2312"/>
          <w:sz w:val="24"/>
        </w:rPr>
        <w:t>DNA-shuffling</w:t>
      </w:r>
      <w:r>
        <w:rPr>
          <w:rFonts w:eastAsia="楷体_GB2312"/>
          <w:sz w:val="24"/>
        </w:rPr>
        <w:t>和</w:t>
      </w:r>
      <w:proofErr w:type="gramStart"/>
      <w:r>
        <w:rPr>
          <w:rFonts w:eastAsia="楷体_GB2312"/>
          <w:sz w:val="24"/>
        </w:rPr>
        <w:t>宏基因组</w:t>
      </w:r>
      <w:proofErr w:type="gramEnd"/>
      <w:r>
        <w:rPr>
          <w:rFonts w:eastAsia="楷体_GB2312"/>
          <w:sz w:val="24"/>
        </w:rPr>
        <w:t>技术，创建了稀缺</w:t>
      </w:r>
      <w:proofErr w:type="gramStart"/>
      <w:r>
        <w:rPr>
          <w:rFonts w:eastAsia="楷体_GB2312"/>
          <w:sz w:val="24"/>
        </w:rPr>
        <w:t>酶资源</w:t>
      </w:r>
      <w:proofErr w:type="gramEnd"/>
      <w:r>
        <w:rPr>
          <w:rFonts w:eastAsia="楷体_GB2312"/>
          <w:sz w:val="24"/>
        </w:rPr>
        <w:t>研发体系，构建了基于极端环境来源微生物样本的库容庞大、生物多样性丰富的酶库，为</w:t>
      </w:r>
      <w:proofErr w:type="gramStart"/>
      <w:r>
        <w:rPr>
          <w:rFonts w:eastAsia="楷体_GB2312"/>
          <w:sz w:val="24"/>
        </w:rPr>
        <w:t>研发新型</w:t>
      </w:r>
      <w:proofErr w:type="gramEnd"/>
      <w:r>
        <w:rPr>
          <w:rFonts w:eastAsia="楷体_GB2312"/>
          <w:sz w:val="24"/>
        </w:rPr>
        <w:t>工业用酶和</w:t>
      </w:r>
      <w:proofErr w:type="gramStart"/>
      <w:r>
        <w:rPr>
          <w:rFonts w:eastAsia="楷体_GB2312"/>
          <w:sz w:val="24"/>
        </w:rPr>
        <w:t>诊疗性酶制剂</w:t>
      </w:r>
      <w:proofErr w:type="gramEnd"/>
      <w:r>
        <w:rPr>
          <w:rFonts w:eastAsia="楷体_GB2312"/>
          <w:sz w:val="24"/>
        </w:rPr>
        <w:t>提供有力支撑。</w:t>
      </w:r>
      <w:bookmarkEnd w:id="0"/>
      <w:r>
        <w:rPr>
          <w:rFonts w:eastAsia="楷体_GB2312"/>
          <w:sz w:val="24"/>
        </w:rPr>
        <w:t>创建了基于结构生物学和计算化学的酶工程迭代优化方法，设计并获得高活性酯酶和底物专一性强的脱氢酶突变体；创建了</w:t>
      </w:r>
      <w:proofErr w:type="gramStart"/>
      <w:r>
        <w:rPr>
          <w:rFonts w:eastAsia="楷体_GB2312"/>
          <w:sz w:val="24"/>
        </w:rPr>
        <w:t>三维固酶限域</w:t>
      </w:r>
      <w:proofErr w:type="gramEnd"/>
      <w:r>
        <w:rPr>
          <w:rFonts w:eastAsia="楷体_GB2312"/>
          <w:sz w:val="24"/>
        </w:rPr>
        <w:t>空间、超低温微波辅助</w:t>
      </w:r>
      <w:proofErr w:type="gramStart"/>
      <w:r>
        <w:rPr>
          <w:rFonts w:eastAsia="楷体_GB2312"/>
          <w:sz w:val="24"/>
        </w:rPr>
        <w:t>和多酶微胶囊</w:t>
      </w:r>
      <w:proofErr w:type="gramEnd"/>
      <w:r>
        <w:rPr>
          <w:rFonts w:eastAsia="楷体_GB2312"/>
          <w:sz w:val="24"/>
        </w:rPr>
        <w:t>等酶固定化新技术。</w:t>
      </w:r>
      <w:bookmarkStart w:id="1" w:name="_Hlk534204250"/>
      <w:r>
        <w:rPr>
          <w:rFonts w:eastAsia="楷体_GB2312"/>
          <w:sz w:val="24"/>
        </w:rPr>
        <w:t>基于新型</w:t>
      </w:r>
      <w:proofErr w:type="gramStart"/>
      <w:r>
        <w:rPr>
          <w:rFonts w:eastAsia="楷体_GB2312"/>
          <w:sz w:val="24"/>
        </w:rPr>
        <w:t>酶库及酶改造</w:t>
      </w:r>
      <w:proofErr w:type="gramEnd"/>
      <w:r>
        <w:rPr>
          <w:rFonts w:eastAsia="楷体_GB2312"/>
          <w:sz w:val="24"/>
        </w:rPr>
        <w:t>新技术研发的新型酶制剂，创建了若干药物及中间体的酶法绿色工艺及示范生产线，并应用于癌症、药物成瘾、糖尿病等重大疾病的诊治，取得显著社会、经济效益和环保效益</w:t>
      </w:r>
      <w:bookmarkEnd w:id="1"/>
      <w:r>
        <w:rPr>
          <w:rFonts w:eastAsia="楷体_GB2312"/>
          <w:sz w:val="24"/>
        </w:rPr>
        <w:t>。</w:t>
      </w:r>
    </w:p>
    <w:p w14:paraId="1EEE3F75" w14:textId="77777777" w:rsidR="002C1EA4" w:rsidRDefault="007A6E52">
      <w:pPr>
        <w:snapToGrid/>
        <w:spacing w:line="360" w:lineRule="auto"/>
        <w:ind w:firstLineChars="200" w:firstLine="480"/>
        <w:rPr>
          <w:rFonts w:eastAsia="楷体_GB2312"/>
          <w:sz w:val="24"/>
        </w:rPr>
      </w:pPr>
      <w:r>
        <w:rPr>
          <w:rFonts w:eastAsia="楷体_GB2312"/>
          <w:sz w:val="24"/>
        </w:rPr>
        <w:t>优势：主持国家自然科学基金</w:t>
      </w:r>
      <w:r w:rsidR="006115AF">
        <w:rPr>
          <w:rFonts w:eastAsia="楷体_GB2312"/>
          <w:sz w:val="24"/>
        </w:rPr>
        <w:t>10</w:t>
      </w:r>
      <w:r>
        <w:rPr>
          <w:rFonts w:eastAsia="楷体_GB2312"/>
          <w:sz w:val="24"/>
        </w:rPr>
        <w:t>项，浙江省重大专项</w:t>
      </w:r>
      <w:r>
        <w:rPr>
          <w:rFonts w:eastAsia="楷体_GB2312"/>
          <w:sz w:val="24"/>
        </w:rPr>
        <w:t>1</w:t>
      </w:r>
      <w:r>
        <w:rPr>
          <w:rFonts w:eastAsia="楷体_GB2312"/>
          <w:sz w:val="24"/>
        </w:rPr>
        <w:t>项，浙江省自然科</w:t>
      </w:r>
      <w:r>
        <w:rPr>
          <w:rFonts w:eastAsia="楷体_GB2312"/>
          <w:sz w:val="24"/>
        </w:rPr>
        <w:lastRenderedPageBreak/>
        <w:t>学基金等省部级项目</w:t>
      </w:r>
      <w:r w:rsidR="006115AF">
        <w:rPr>
          <w:rFonts w:eastAsia="楷体_GB2312"/>
          <w:sz w:val="24"/>
        </w:rPr>
        <w:t>16</w:t>
      </w:r>
      <w:r>
        <w:rPr>
          <w:rFonts w:eastAsia="楷体_GB2312"/>
          <w:sz w:val="24"/>
        </w:rPr>
        <w:t>项，杭州市重大科技专项</w:t>
      </w:r>
      <w:r>
        <w:rPr>
          <w:rFonts w:eastAsia="楷体_GB2312"/>
          <w:sz w:val="24"/>
        </w:rPr>
        <w:t>2</w:t>
      </w:r>
      <w:r>
        <w:rPr>
          <w:rFonts w:eastAsia="楷体_GB2312"/>
          <w:sz w:val="24"/>
        </w:rPr>
        <w:t>项。浙江省钱</w:t>
      </w:r>
      <w:proofErr w:type="gramStart"/>
      <w:r>
        <w:rPr>
          <w:rFonts w:eastAsia="楷体_GB2312"/>
          <w:sz w:val="24"/>
        </w:rPr>
        <w:t>江人才</w:t>
      </w:r>
      <w:proofErr w:type="gramEnd"/>
      <w:r>
        <w:rPr>
          <w:rFonts w:eastAsia="楷体_GB2312"/>
          <w:sz w:val="24"/>
        </w:rPr>
        <w:t>计划</w:t>
      </w:r>
      <w:r w:rsidR="006115AF">
        <w:rPr>
          <w:rFonts w:eastAsia="楷体_GB2312"/>
          <w:sz w:val="24"/>
        </w:rPr>
        <w:t>2</w:t>
      </w:r>
      <w:r>
        <w:rPr>
          <w:rFonts w:eastAsia="楷体_GB2312"/>
          <w:sz w:val="24"/>
        </w:rPr>
        <w:t>人、杭州市</w:t>
      </w:r>
      <w:r>
        <w:rPr>
          <w:rFonts w:eastAsia="楷体_GB2312"/>
          <w:sz w:val="24"/>
        </w:rPr>
        <w:t>521</w:t>
      </w:r>
      <w:r>
        <w:rPr>
          <w:rFonts w:eastAsia="楷体_GB2312"/>
          <w:sz w:val="24"/>
        </w:rPr>
        <w:t>全球引才计划</w:t>
      </w:r>
      <w:r w:rsidR="006115AF">
        <w:rPr>
          <w:rFonts w:eastAsia="楷体_GB2312"/>
          <w:sz w:val="24"/>
        </w:rPr>
        <w:t>2</w:t>
      </w:r>
      <w:r>
        <w:rPr>
          <w:rFonts w:eastAsia="楷体_GB2312"/>
          <w:sz w:val="24"/>
        </w:rPr>
        <w:t>人。成果获发明专利</w:t>
      </w:r>
      <w:r w:rsidR="006115AF">
        <w:rPr>
          <w:rFonts w:eastAsia="楷体_GB2312"/>
          <w:sz w:val="24"/>
        </w:rPr>
        <w:t>15</w:t>
      </w:r>
      <w:r>
        <w:rPr>
          <w:rFonts w:eastAsia="楷体_GB2312"/>
          <w:sz w:val="24"/>
        </w:rPr>
        <w:t>项，发表</w:t>
      </w:r>
      <w:r>
        <w:rPr>
          <w:rFonts w:eastAsia="楷体_GB2312"/>
          <w:sz w:val="24"/>
        </w:rPr>
        <w:t>SCI</w:t>
      </w:r>
      <w:r>
        <w:rPr>
          <w:rFonts w:eastAsia="楷体_GB2312"/>
          <w:sz w:val="24"/>
        </w:rPr>
        <w:t>论文</w:t>
      </w:r>
      <w:r w:rsidR="006115AF">
        <w:rPr>
          <w:rFonts w:eastAsia="楷体_GB2312"/>
          <w:sz w:val="24"/>
        </w:rPr>
        <w:t>60</w:t>
      </w:r>
      <w:r w:rsidR="006115AF">
        <w:rPr>
          <w:rFonts w:eastAsia="楷体_GB2312" w:hint="eastAsia"/>
          <w:sz w:val="24"/>
        </w:rPr>
        <w:t>余</w:t>
      </w:r>
      <w:r>
        <w:rPr>
          <w:rFonts w:eastAsia="楷体_GB2312"/>
          <w:sz w:val="24"/>
        </w:rPr>
        <w:t>篇，其中</w:t>
      </w:r>
      <w:r>
        <w:rPr>
          <w:rFonts w:eastAsia="楷体_GB2312"/>
          <w:sz w:val="24"/>
        </w:rPr>
        <w:t>JCR</w:t>
      </w:r>
      <w:r>
        <w:rPr>
          <w:rFonts w:eastAsia="楷体_GB2312"/>
          <w:sz w:val="24"/>
        </w:rPr>
        <w:t>一区</w:t>
      </w:r>
      <w:r w:rsidR="006115AF">
        <w:rPr>
          <w:rFonts w:eastAsia="楷体_GB2312"/>
          <w:sz w:val="24"/>
        </w:rPr>
        <w:t>22</w:t>
      </w:r>
      <w:r>
        <w:rPr>
          <w:rFonts w:eastAsia="楷体_GB2312"/>
          <w:sz w:val="24"/>
        </w:rPr>
        <w:t>篇，二区</w:t>
      </w:r>
      <w:r>
        <w:rPr>
          <w:rFonts w:eastAsia="楷体_GB2312"/>
          <w:sz w:val="24"/>
        </w:rPr>
        <w:t>17</w:t>
      </w:r>
      <w:r>
        <w:rPr>
          <w:rFonts w:eastAsia="楷体_GB2312"/>
          <w:sz w:val="24"/>
        </w:rPr>
        <w:t>篇，包括</w:t>
      </w:r>
      <w:r>
        <w:rPr>
          <w:rFonts w:eastAsia="楷体_GB2312"/>
          <w:sz w:val="24"/>
        </w:rPr>
        <w:t>PNAS</w:t>
      </w:r>
      <w:r>
        <w:rPr>
          <w:rFonts w:eastAsia="楷体_GB2312"/>
          <w:sz w:val="24"/>
        </w:rPr>
        <w:t>、</w:t>
      </w:r>
      <w:r>
        <w:rPr>
          <w:rFonts w:eastAsia="楷体_GB2312"/>
          <w:sz w:val="24"/>
        </w:rPr>
        <w:t>Nature Communications</w:t>
      </w:r>
      <w:r>
        <w:rPr>
          <w:rFonts w:eastAsia="楷体_GB2312"/>
          <w:sz w:val="24"/>
        </w:rPr>
        <w:t>、</w:t>
      </w:r>
      <w:r>
        <w:rPr>
          <w:rFonts w:eastAsia="楷体_GB2312"/>
          <w:sz w:val="24"/>
        </w:rPr>
        <w:t>Nucleic Acids Research</w:t>
      </w:r>
      <w:r>
        <w:rPr>
          <w:rFonts w:eastAsia="楷体_GB2312"/>
          <w:sz w:val="24"/>
        </w:rPr>
        <w:t>、</w:t>
      </w:r>
      <w:r>
        <w:rPr>
          <w:rFonts w:eastAsia="楷体_GB2312"/>
          <w:sz w:val="24"/>
        </w:rPr>
        <w:t>Journal of Materials Chemistry B</w:t>
      </w:r>
      <w:r>
        <w:rPr>
          <w:rFonts w:eastAsia="楷体_GB2312"/>
          <w:sz w:val="24"/>
        </w:rPr>
        <w:t>、</w:t>
      </w:r>
      <w:r>
        <w:rPr>
          <w:rFonts w:eastAsia="楷体_GB2312"/>
          <w:sz w:val="24"/>
        </w:rPr>
        <w:t>ACS Chemical Biology</w:t>
      </w:r>
      <w:r>
        <w:rPr>
          <w:rFonts w:eastAsia="楷体_GB2312"/>
          <w:sz w:val="24"/>
        </w:rPr>
        <w:t>、</w:t>
      </w:r>
      <w:r>
        <w:rPr>
          <w:rFonts w:eastAsia="楷体_GB2312"/>
          <w:sz w:val="24"/>
        </w:rPr>
        <w:t>Organic Letters</w:t>
      </w:r>
      <w:r>
        <w:rPr>
          <w:rFonts w:eastAsia="楷体_GB2312"/>
          <w:sz w:val="24"/>
        </w:rPr>
        <w:t>、</w:t>
      </w:r>
      <w:r>
        <w:rPr>
          <w:rFonts w:eastAsia="楷体_GB2312"/>
          <w:sz w:val="24"/>
        </w:rPr>
        <w:t>Biosensors &amp; Bioelectronics</w:t>
      </w:r>
      <w:r>
        <w:rPr>
          <w:rFonts w:eastAsia="楷体_GB2312"/>
          <w:sz w:val="24"/>
        </w:rPr>
        <w:t>及</w:t>
      </w:r>
      <w:r>
        <w:rPr>
          <w:rFonts w:eastAsia="楷体_GB2312"/>
          <w:sz w:val="24"/>
        </w:rPr>
        <w:t>Nature Biotechnology</w:t>
      </w:r>
      <w:r>
        <w:rPr>
          <w:rFonts w:eastAsia="楷体_GB2312"/>
          <w:sz w:val="24"/>
        </w:rPr>
        <w:t>等顶尖期刊，他引</w:t>
      </w:r>
      <w:r>
        <w:rPr>
          <w:rFonts w:eastAsia="楷体_GB2312"/>
          <w:sz w:val="24"/>
        </w:rPr>
        <w:t>1000</w:t>
      </w:r>
      <w:r>
        <w:rPr>
          <w:rFonts w:eastAsia="楷体_GB2312"/>
          <w:sz w:val="24"/>
        </w:rPr>
        <w:t>多次。</w:t>
      </w:r>
    </w:p>
    <w:p w14:paraId="35052C65" w14:textId="77777777" w:rsidR="002C1EA4" w:rsidRDefault="007A6E52">
      <w:pPr>
        <w:snapToGrid/>
        <w:spacing w:line="360" w:lineRule="auto"/>
        <w:rPr>
          <w:rFonts w:eastAsia="楷体_GB2312"/>
          <w:sz w:val="24"/>
        </w:rPr>
      </w:pPr>
      <w:r>
        <w:rPr>
          <w:rFonts w:eastAsia="黑体"/>
          <w:b/>
          <w:bCs/>
          <w:sz w:val="28"/>
        </w:rPr>
        <w:t>三、招生对象</w:t>
      </w:r>
    </w:p>
    <w:p w14:paraId="2284DDB5" w14:textId="77777777" w:rsidR="002C1EA4" w:rsidRDefault="007A6E52">
      <w:pPr>
        <w:snapToGrid/>
        <w:spacing w:line="360" w:lineRule="auto"/>
        <w:ind w:firstLineChars="200" w:firstLine="480"/>
        <w:rPr>
          <w:rFonts w:eastAsia="黑体"/>
          <w:b/>
          <w:bCs/>
          <w:sz w:val="28"/>
        </w:rPr>
      </w:pPr>
      <w:r>
        <w:rPr>
          <w:rFonts w:eastAsia="楷体_GB2312"/>
          <w:sz w:val="24"/>
        </w:rPr>
        <w:t>具有大学本科学历（或本科同等学力）人员。</w:t>
      </w:r>
    </w:p>
    <w:p w14:paraId="5E3A3960" w14:textId="77777777" w:rsidR="002C1EA4" w:rsidRDefault="007A6E52">
      <w:pPr>
        <w:snapToGrid/>
        <w:spacing w:line="360" w:lineRule="auto"/>
        <w:rPr>
          <w:rFonts w:eastAsia="楷体_GB2312"/>
          <w:sz w:val="24"/>
        </w:rPr>
      </w:pPr>
      <w:r>
        <w:rPr>
          <w:rFonts w:eastAsia="黑体"/>
          <w:b/>
          <w:bCs/>
          <w:sz w:val="28"/>
        </w:rPr>
        <w:t>四、学习方式及年限</w:t>
      </w:r>
    </w:p>
    <w:p w14:paraId="7AB802CB" w14:textId="77777777" w:rsidR="002C1EA4" w:rsidRDefault="007A6E52">
      <w:pPr>
        <w:spacing w:line="360" w:lineRule="auto"/>
        <w:ind w:firstLineChars="200" w:firstLine="480"/>
        <w:rPr>
          <w:rFonts w:eastAsia="楷体_GB2312"/>
          <w:sz w:val="24"/>
        </w:rPr>
      </w:pPr>
      <w:r>
        <w:rPr>
          <w:rFonts w:eastAsia="楷体_GB2312"/>
          <w:sz w:val="24"/>
        </w:rPr>
        <w:t>学习方式为全日制学习；学习年限为</w:t>
      </w:r>
      <w:r>
        <w:rPr>
          <w:rFonts w:eastAsia="楷体_GB2312"/>
          <w:sz w:val="24"/>
        </w:rPr>
        <w:t>3</w:t>
      </w:r>
      <w:r>
        <w:rPr>
          <w:rFonts w:eastAsia="楷体_GB2312"/>
          <w:sz w:val="24"/>
        </w:rPr>
        <w:t>年</w:t>
      </w:r>
      <w:r>
        <w:rPr>
          <w:rFonts w:eastAsia="楷体_GB2312" w:hint="eastAsia"/>
          <w:sz w:val="24"/>
        </w:rPr>
        <w:t>，</w:t>
      </w:r>
      <w:r>
        <w:rPr>
          <w:rFonts w:eastAsia="楷体_GB2312"/>
          <w:sz w:val="24"/>
        </w:rPr>
        <w:t>在校年限（含休学）最长不超过</w:t>
      </w:r>
      <w:r>
        <w:rPr>
          <w:rFonts w:eastAsia="楷体_GB2312"/>
          <w:sz w:val="24"/>
        </w:rPr>
        <w:t>5</w:t>
      </w:r>
      <w:r>
        <w:rPr>
          <w:rFonts w:eastAsia="楷体_GB2312"/>
          <w:sz w:val="24"/>
        </w:rPr>
        <w:t>年。如确有必要可申请延长学习年限，延长期每次申请不得超过</w:t>
      </w:r>
      <w:r>
        <w:rPr>
          <w:rFonts w:eastAsia="楷体_GB2312"/>
          <w:sz w:val="24"/>
        </w:rPr>
        <w:t>1</w:t>
      </w:r>
      <w:r>
        <w:rPr>
          <w:rFonts w:eastAsia="楷体_GB2312"/>
          <w:sz w:val="24"/>
        </w:rPr>
        <w:t>年，累积不得超过</w:t>
      </w:r>
      <w:r>
        <w:rPr>
          <w:rFonts w:eastAsia="楷体_GB2312"/>
          <w:sz w:val="24"/>
        </w:rPr>
        <w:t>2</w:t>
      </w:r>
      <w:r>
        <w:rPr>
          <w:rFonts w:eastAsia="楷体_GB2312"/>
          <w:sz w:val="24"/>
        </w:rPr>
        <w:t>年。</w:t>
      </w:r>
    </w:p>
    <w:p w14:paraId="00502DAC" w14:textId="77777777" w:rsidR="002C1EA4" w:rsidRDefault="007A6E52">
      <w:pPr>
        <w:snapToGrid/>
        <w:spacing w:line="360" w:lineRule="auto"/>
        <w:rPr>
          <w:rFonts w:eastAsia="黑体"/>
          <w:b/>
          <w:bCs/>
          <w:sz w:val="28"/>
        </w:rPr>
      </w:pPr>
      <w:r>
        <w:rPr>
          <w:rFonts w:eastAsia="黑体"/>
          <w:b/>
          <w:bCs/>
          <w:sz w:val="28"/>
        </w:rPr>
        <w:t>五、培养方式</w:t>
      </w:r>
    </w:p>
    <w:p w14:paraId="1EF4BFC8" w14:textId="77777777" w:rsidR="002C1EA4" w:rsidRDefault="007A6E52">
      <w:pPr>
        <w:spacing w:line="360" w:lineRule="auto"/>
        <w:ind w:firstLineChars="200" w:firstLine="480"/>
        <w:rPr>
          <w:rFonts w:eastAsia="楷体_GB2312"/>
          <w:sz w:val="24"/>
        </w:rPr>
      </w:pPr>
      <w:r>
        <w:rPr>
          <w:rFonts w:eastAsia="楷体_GB2312"/>
          <w:sz w:val="24"/>
        </w:rPr>
        <w:t>硕士专业学位研究生培养包括课程学习、实践教学和学位论文三个主要阶段。专业学位研究生培养实行双导师制，即校内导师与校外导师联合指导，以校内导师指导为主，校外导师参与实践过程、项目研究、课程与论文等多个环节的指导工作。</w:t>
      </w:r>
    </w:p>
    <w:p w14:paraId="2E6E1A26" w14:textId="77777777" w:rsidR="002C1EA4" w:rsidRDefault="007A6E52">
      <w:pPr>
        <w:snapToGrid/>
        <w:spacing w:line="360" w:lineRule="auto"/>
        <w:rPr>
          <w:sz w:val="24"/>
        </w:rPr>
      </w:pPr>
      <w:r>
        <w:rPr>
          <w:rFonts w:eastAsia="黑体"/>
          <w:b/>
          <w:bCs/>
          <w:sz w:val="28"/>
        </w:rPr>
        <w:t>六、课程设置与学分</w:t>
      </w:r>
    </w:p>
    <w:p w14:paraId="50EDF866" w14:textId="77777777" w:rsidR="002C1EA4" w:rsidRDefault="007A6E52">
      <w:pPr>
        <w:spacing w:line="360" w:lineRule="auto"/>
        <w:ind w:firstLineChars="200" w:firstLine="480"/>
        <w:rPr>
          <w:rFonts w:eastAsia="楷体_GB2312"/>
          <w:sz w:val="24"/>
        </w:rPr>
      </w:pPr>
      <w:r>
        <w:rPr>
          <w:rFonts w:eastAsia="楷体_GB2312"/>
          <w:sz w:val="24"/>
        </w:rPr>
        <w:t>本学科课程按学位公共课程、专业必修课程、专业选修课和实践课程四大类设置。硕士研究生在读期间应修最低总学分为</w:t>
      </w:r>
      <w:r>
        <w:rPr>
          <w:rFonts w:eastAsia="楷体_GB2312"/>
          <w:sz w:val="24"/>
        </w:rPr>
        <w:t>2</w:t>
      </w:r>
      <w:r>
        <w:rPr>
          <w:rFonts w:eastAsia="楷体_GB2312" w:hint="eastAsia"/>
          <w:sz w:val="24"/>
        </w:rPr>
        <w:t>9</w:t>
      </w:r>
      <w:r>
        <w:rPr>
          <w:rFonts w:eastAsia="楷体_GB2312"/>
          <w:sz w:val="24"/>
        </w:rPr>
        <w:t>学分，其中理论课程学习不低于</w:t>
      </w:r>
      <w:r>
        <w:rPr>
          <w:rFonts w:eastAsia="楷体_GB2312" w:hint="eastAsia"/>
          <w:sz w:val="24"/>
        </w:rPr>
        <w:t>20</w:t>
      </w:r>
      <w:r>
        <w:rPr>
          <w:rFonts w:eastAsia="楷体_GB2312"/>
          <w:sz w:val="24"/>
        </w:rPr>
        <w:t>学分，实践课程</w:t>
      </w:r>
      <w:r>
        <w:rPr>
          <w:rFonts w:eastAsia="楷体_GB2312" w:hint="eastAsia"/>
          <w:sz w:val="24"/>
        </w:rPr>
        <w:t>8</w:t>
      </w:r>
      <w:r>
        <w:rPr>
          <w:rFonts w:eastAsia="楷体_GB2312"/>
          <w:sz w:val="24"/>
        </w:rPr>
        <w:t>学分，必修环节为</w:t>
      </w:r>
      <w:r>
        <w:rPr>
          <w:rFonts w:eastAsia="楷体_GB2312"/>
          <w:sz w:val="24"/>
        </w:rPr>
        <w:t>1</w:t>
      </w:r>
      <w:r>
        <w:rPr>
          <w:rFonts w:eastAsia="楷体_GB2312"/>
          <w:sz w:val="24"/>
        </w:rPr>
        <w:t>学分。</w:t>
      </w:r>
    </w:p>
    <w:p w14:paraId="545F3DAA" w14:textId="77777777" w:rsidR="002C1EA4" w:rsidRDefault="007A6E52">
      <w:pPr>
        <w:spacing w:line="360" w:lineRule="auto"/>
        <w:ind w:firstLineChars="200" w:firstLine="480"/>
        <w:rPr>
          <w:rFonts w:eastAsia="楷体_GB2312"/>
          <w:sz w:val="24"/>
        </w:rPr>
      </w:pPr>
      <w:r>
        <w:rPr>
          <w:rFonts w:eastAsia="楷体_GB2312"/>
          <w:sz w:val="24"/>
        </w:rPr>
        <w:t>为提高硕士研究生综合素质，要求每位硕士研究生必须选修至少</w:t>
      </w:r>
      <w:r>
        <w:rPr>
          <w:rFonts w:eastAsia="楷体_GB2312"/>
          <w:sz w:val="24"/>
        </w:rPr>
        <w:t>1</w:t>
      </w:r>
      <w:r>
        <w:rPr>
          <w:rFonts w:eastAsia="楷体_GB2312"/>
          <w:sz w:val="24"/>
        </w:rPr>
        <w:t>学分的全校公共选修课。同等学力或跨学科入学的硕士研究生应在导师指导下补修现学专业大学本科主干课程。必修环节包括学术道德教育与学术规范训练、文献阅读报告、学术活动、实践活动。学术道德教育与学术规范训练：通过多种手段的训练</w:t>
      </w:r>
      <w:r>
        <w:rPr>
          <w:rFonts w:eastAsia="楷体_GB2312"/>
          <w:sz w:val="24"/>
        </w:rPr>
        <w:t>,</w:t>
      </w:r>
      <w:r>
        <w:rPr>
          <w:rFonts w:eastAsia="楷体_GB2312"/>
          <w:sz w:val="24"/>
        </w:rPr>
        <w:t>培育学位申请者拥有良好学术道德观念和学术规范品质。文献阅读报告：在论文选题及研究方向范围内至少阅读文献</w:t>
      </w:r>
      <w:r>
        <w:rPr>
          <w:rFonts w:eastAsia="楷体_GB2312"/>
          <w:sz w:val="24"/>
        </w:rPr>
        <w:t>10</w:t>
      </w:r>
      <w:r>
        <w:rPr>
          <w:rFonts w:eastAsia="楷体_GB2312"/>
          <w:sz w:val="24"/>
        </w:rPr>
        <w:t>篇，其中外文文献不少于</w:t>
      </w:r>
      <w:r>
        <w:rPr>
          <w:rFonts w:eastAsia="楷体_GB2312"/>
          <w:sz w:val="24"/>
        </w:rPr>
        <w:t>5</w:t>
      </w:r>
      <w:r>
        <w:rPr>
          <w:rFonts w:eastAsia="楷体_GB2312"/>
          <w:sz w:val="24"/>
        </w:rPr>
        <w:t>篇，每位硕士研究生在学位论文送审前向导师提交至少</w:t>
      </w:r>
      <w:r>
        <w:rPr>
          <w:rFonts w:eastAsia="楷体_GB2312"/>
          <w:sz w:val="24"/>
        </w:rPr>
        <w:t>2</w:t>
      </w:r>
      <w:r>
        <w:rPr>
          <w:rFonts w:eastAsia="楷体_GB2312"/>
          <w:sz w:val="24"/>
        </w:rPr>
        <w:t>份书面文献阅读报告。学术活动：</w:t>
      </w:r>
      <w:r>
        <w:rPr>
          <w:rFonts w:eastAsia="楷体_GB2312"/>
          <w:sz w:val="24"/>
        </w:rPr>
        <w:lastRenderedPageBreak/>
        <w:t>每名硕士研究生听取学术报告不少于</w:t>
      </w:r>
      <w:r>
        <w:rPr>
          <w:rFonts w:eastAsia="楷体_GB2312"/>
          <w:sz w:val="24"/>
        </w:rPr>
        <w:t>10</w:t>
      </w:r>
      <w:r>
        <w:rPr>
          <w:rFonts w:eastAsia="楷体_GB2312"/>
          <w:sz w:val="24"/>
        </w:rPr>
        <w:t>次，公开做学术报告不少于</w:t>
      </w:r>
      <w:r>
        <w:rPr>
          <w:rFonts w:eastAsia="楷体_GB2312"/>
          <w:sz w:val="24"/>
        </w:rPr>
        <w:t>2</w:t>
      </w:r>
      <w:r>
        <w:rPr>
          <w:rFonts w:eastAsia="楷体_GB2312"/>
          <w:sz w:val="24"/>
        </w:rPr>
        <w:t>次。社会实践：实践活动的形式允许多样化，可以从事社会调查、科研实践、兼职实习、教学实践等工作，工作量累计应不少于</w:t>
      </w:r>
      <w:r>
        <w:rPr>
          <w:rFonts w:eastAsia="楷体_GB2312"/>
          <w:sz w:val="24"/>
        </w:rPr>
        <w:t>30</w:t>
      </w:r>
      <w:r>
        <w:rPr>
          <w:rFonts w:eastAsia="楷体_GB2312"/>
          <w:sz w:val="24"/>
        </w:rPr>
        <w:t>日。</w:t>
      </w:r>
    </w:p>
    <w:p w14:paraId="64CD9014" w14:textId="77777777" w:rsidR="002C1EA4" w:rsidRDefault="007A6E52">
      <w:pPr>
        <w:spacing w:line="360" w:lineRule="auto"/>
        <w:ind w:firstLineChars="200" w:firstLine="480"/>
        <w:rPr>
          <w:rFonts w:eastAsia="楷体_GB2312"/>
          <w:sz w:val="24"/>
        </w:rPr>
      </w:pPr>
      <w:r>
        <w:rPr>
          <w:rFonts w:eastAsia="楷体_GB2312"/>
          <w:sz w:val="24"/>
        </w:rPr>
        <w:t>（一）学位公共课（</w:t>
      </w:r>
      <w:r>
        <w:rPr>
          <w:rFonts w:eastAsia="楷体_GB2312"/>
          <w:sz w:val="24"/>
        </w:rPr>
        <w:t>5</w:t>
      </w:r>
      <w:r>
        <w:rPr>
          <w:rFonts w:eastAsia="楷体_GB2312"/>
          <w:sz w:val="24"/>
        </w:rPr>
        <w:t>学分）</w:t>
      </w:r>
    </w:p>
    <w:p w14:paraId="3D1D29A1" w14:textId="77777777" w:rsidR="002C1EA4" w:rsidRDefault="007A6E52">
      <w:pPr>
        <w:spacing w:line="360" w:lineRule="auto"/>
        <w:ind w:firstLineChars="200" w:firstLine="480"/>
        <w:rPr>
          <w:rFonts w:eastAsia="楷体_GB2312"/>
          <w:sz w:val="24"/>
        </w:rPr>
      </w:pPr>
      <w:r>
        <w:rPr>
          <w:rFonts w:eastAsia="楷体_GB2312"/>
          <w:sz w:val="24"/>
        </w:rPr>
        <w:t>国家规定的相关公共课程，如政治理论课、应用英语等课程。</w:t>
      </w:r>
    </w:p>
    <w:p w14:paraId="22D2E194" w14:textId="77777777" w:rsidR="002C1EA4" w:rsidRDefault="007A6E52">
      <w:pPr>
        <w:spacing w:line="360" w:lineRule="auto"/>
        <w:ind w:firstLineChars="200" w:firstLine="480"/>
        <w:rPr>
          <w:rFonts w:eastAsia="楷体_GB2312"/>
          <w:sz w:val="24"/>
        </w:rPr>
      </w:pPr>
      <w:r>
        <w:rPr>
          <w:rFonts w:eastAsia="楷体_GB2312"/>
          <w:sz w:val="24"/>
        </w:rPr>
        <w:t>（二）</w:t>
      </w:r>
      <w:r>
        <w:rPr>
          <w:rFonts w:eastAsia="楷体_GB2312" w:hint="eastAsia"/>
          <w:sz w:val="24"/>
        </w:rPr>
        <w:t>专业必修课</w:t>
      </w:r>
      <w:r>
        <w:rPr>
          <w:rFonts w:eastAsia="楷体_GB2312"/>
          <w:sz w:val="24"/>
        </w:rPr>
        <w:t>专业知识（</w:t>
      </w:r>
      <w:r>
        <w:rPr>
          <w:rFonts w:eastAsia="楷体_GB2312" w:hint="eastAsia"/>
          <w:sz w:val="24"/>
        </w:rPr>
        <w:t>10</w:t>
      </w:r>
      <w:r>
        <w:rPr>
          <w:rFonts w:eastAsia="楷体_GB2312"/>
          <w:sz w:val="24"/>
        </w:rPr>
        <w:t>学分）</w:t>
      </w:r>
    </w:p>
    <w:p w14:paraId="0F24A750" w14:textId="77777777" w:rsidR="002C1EA4" w:rsidRDefault="007A6E52">
      <w:pPr>
        <w:spacing w:line="360" w:lineRule="auto"/>
        <w:ind w:firstLineChars="200" w:firstLine="480"/>
        <w:rPr>
          <w:rFonts w:eastAsia="楷体_GB2312"/>
          <w:sz w:val="24"/>
        </w:rPr>
      </w:pPr>
      <w:r>
        <w:rPr>
          <w:rFonts w:eastAsia="楷体_GB2312"/>
          <w:sz w:val="24"/>
        </w:rPr>
        <w:t>从事药学工作应具备的通用理论知识及药学前沿科学技术知识，如</w:t>
      </w:r>
      <w:r>
        <w:rPr>
          <w:rFonts w:eastAsia="楷体_GB2312"/>
          <w:sz w:val="24"/>
          <w:lang w:val="zh-Hans" w:eastAsia="zh-Hans"/>
        </w:rPr>
        <w:t>药物新剂型与新技术</w:t>
      </w:r>
      <w:r>
        <w:rPr>
          <w:rFonts w:eastAsia="楷体_GB2312"/>
          <w:sz w:val="24"/>
        </w:rPr>
        <w:t>等课程。</w:t>
      </w:r>
    </w:p>
    <w:p w14:paraId="0C33528D" w14:textId="77777777" w:rsidR="002C1EA4" w:rsidRDefault="007A6E52">
      <w:pPr>
        <w:spacing w:line="360" w:lineRule="auto"/>
        <w:ind w:firstLineChars="200" w:firstLine="480"/>
        <w:rPr>
          <w:rFonts w:eastAsia="楷体_GB2312"/>
          <w:sz w:val="24"/>
        </w:rPr>
      </w:pPr>
      <w:r>
        <w:rPr>
          <w:rFonts w:eastAsia="楷体_GB2312"/>
          <w:sz w:val="24"/>
        </w:rPr>
        <w:t>（三）</w:t>
      </w:r>
      <w:r>
        <w:rPr>
          <w:rFonts w:eastAsia="楷体_GB2312" w:hint="eastAsia"/>
          <w:sz w:val="24"/>
        </w:rPr>
        <w:t>专业选修课</w:t>
      </w:r>
      <w:r>
        <w:rPr>
          <w:rFonts w:eastAsia="楷体_GB2312"/>
          <w:sz w:val="24"/>
        </w:rPr>
        <w:t>专业知识（</w:t>
      </w:r>
      <w:r>
        <w:rPr>
          <w:rFonts w:eastAsia="楷体_GB2312" w:hint="eastAsia"/>
          <w:sz w:val="24"/>
        </w:rPr>
        <w:t>4</w:t>
      </w:r>
      <w:r>
        <w:rPr>
          <w:rFonts w:eastAsia="楷体_GB2312"/>
          <w:sz w:val="24"/>
        </w:rPr>
        <w:t>学分）</w:t>
      </w:r>
    </w:p>
    <w:p w14:paraId="27F29E53" w14:textId="77777777" w:rsidR="002C1EA4" w:rsidRDefault="007A6E52">
      <w:pPr>
        <w:spacing w:line="360" w:lineRule="auto"/>
        <w:ind w:firstLineChars="200" w:firstLine="480"/>
        <w:rPr>
          <w:rFonts w:eastAsia="楷体_GB2312"/>
          <w:sz w:val="24"/>
        </w:rPr>
      </w:pPr>
      <w:r>
        <w:rPr>
          <w:rFonts w:eastAsia="楷体_GB2312"/>
          <w:sz w:val="24"/>
        </w:rPr>
        <w:t>从事本领域技术工作应具备的专业知识，如</w:t>
      </w:r>
      <w:r>
        <w:rPr>
          <w:rFonts w:eastAsia="楷体_GB2312"/>
          <w:sz w:val="24"/>
          <w:lang w:val="zh-Hans" w:eastAsia="zh-Hans"/>
        </w:rPr>
        <w:t>生物信息学与新药研发</w:t>
      </w:r>
      <w:r>
        <w:rPr>
          <w:rFonts w:eastAsia="楷体_GB2312"/>
          <w:sz w:val="24"/>
        </w:rPr>
        <w:t>等专业知识。</w:t>
      </w:r>
    </w:p>
    <w:p w14:paraId="21B0AB59" w14:textId="77777777" w:rsidR="002C1EA4" w:rsidRDefault="007A6E52">
      <w:pPr>
        <w:spacing w:line="360" w:lineRule="auto"/>
        <w:ind w:firstLineChars="200" w:firstLine="480"/>
        <w:rPr>
          <w:rFonts w:eastAsia="楷体_GB2312"/>
          <w:sz w:val="24"/>
        </w:rPr>
      </w:pPr>
      <w:r>
        <w:rPr>
          <w:rFonts w:eastAsia="楷体_GB2312"/>
          <w:sz w:val="24"/>
        </w:rPr>
        <w:t>（四）实习实践</w:t>
      </w:r>
      <w:r>
        <w:rPr>
          <w:rFonts w:eastAsia="楷体_GB2312" w:hint="eastAsia"/>
          <w:sz w:val="24"/>
        </w:rPr>
        <w:t>、</w:t>
      </w:r>
      <w:r>
        <w:rPr>
          <w:rFonts w:eastAsia="楷体_GB2312"/>
          <w:sz w:val="24"/>
        </w:rPr>
        <w:t>职业培训知识（</w:t>
      </w:r>
      <w:r>
        <w:rPr>
          <w:rFonts w:eastAsia="楷体_GB2312" w:hint="eastAsia"/>
          <w:sz w:val="24"/>
        </w:rPr>
        <w:t>8</w:t>
      </w:r>
      <w:r>
        <w:rPr>
          <w:rFonts w:eastAsia="楷体_GB2312"/>
          <w:sz w:val="24"/>
        </w:rPr>
        <w:t>学分）</w:t>
      </w:r>
    </w:p>
    <w:p w14:paraId="11AA3CF7" w14:textId="77777777" w:rsidR="002C1EA4" w:rsidRDefault="007A6E52">
      <w:pPr>
        <w:spacing w:line="360" w:lineRule="auto"/>
        <w:ind w:firstLineChars="200" w:firstLine="480"/>
        <w:rPr>
          <w:rFonts w:eastAsia="楷体_GB2312"/>
          <w:sz w:val="24"/>
        </w:rPr>
      </w:pPr>
      <w:r>
        <w:rPr>
          <w:rFonts w:eastAsia="楷体_GB2312"/>
          <w:sz w:val="24"/>
        </w:rPr>
        <w:t>专业实践是重要的教学环节，充分的、高质量的专业实践是专业学位教育质量的重要保证。根据上级有关规定，专业学位研究生在学期间应安排不少于</w:t>
      </w:r>
      <w:r>
        <w:rPr>
          <w:rFonts w:eastAsia="楷体_GB2312"/>
          <w:sz w:val="24"/>
        </w:rPr>
        <w:t>1</w:t>
      </w:r>
      <w:r>
        <w:rPr>
          <w:rFonts w:eastAsia="楷体_GB2312"/>
          <w:sz w:val="24"/>
        </w:rPr>
        <w:t>年的实践教学。与执业药师资格相衔接的理论知识，如药学综合知识与技能的培训等课程。实践教学采用集中实践与分段实践相结合的方式。实践教学一般安排到与专业领域相关的企业、事业单位或管理部门中进行。实践教学需制定学习计划，实践教学结束后要撰写实践学习总结报告，并进行考核。</w:t>
      </w:r>
    </w:p>
    <w:p w14:paraId="4AF19C15" w14:textId="77777777" w:rsidR="002C1EA4" w:rsidRDefault="007A6E52">
      <w:pPr>
        <w:spacing w:line="360" w:lineRule="auto"/>
        <w:ind w:firstLineChars="200" w:firstLine="480"/>
        <w:rPr>
          <w:rFonts w:eastAsia="楷体_GB2312"/>
          <w:sz w:val="24"/>
        </w:rPr>
      </w:pPr>
      <w:r>
        <w:rPr>
          <w:rFonts w:eastAsia="楷体_GB2312"/>
          <w:sz w:val="24"/>
        </w:rPr>
        <w:t>（六）课程学习成绩考核。学位课的考核方式统一为考试</w:t>
      </w:r>
      <w:r>
        <w:rPr>
          <w:rFonts w:eastAsia="楷体_GB2312"/>
          <w:sz w:val="24"/>
        </w:rPr>
        <w:t>(</w:t>
      </w:r>
      <w:r>
        <w:rPr>
          <w:rFonts w:eastAsia="楷体_GB2312"/>
          <w:sz w:val="24"/>
        </w:rPr>
        <w:t>以笔试为主，闭卷或开卷</w:t>
      </w:r>
      <w:r>
        <w:rPr>
          <w:rFonts w:eastAsia="楷体_GB2312"/>
          <w:sz w:val="24"/>
        </w:rPr>
        <w:t>)</w:t>
      </w:r>
      <w:r>
        <w:rPr>
          <w:rFonts w:eastAsia="楷体_GB2312"/>
          <w:sz w:val="24"/>
        </w:rPr>
        <w:t>，并按百分制记录成绩。非学位课和必修环节的考核方式可选择考试或考查。考试以笔试为主，闭卷或开卷；考查可以采取笔试、读书报告、实验报告、分析报告、设计等方式进行，可按百分制或按优秀、良好、及格、不及格四个等次记录成绩。</w:t>
      </w:r>
    </w:p>
    <w:p w14:paraId="31FDAEFE" w14:textId="77777777" w:rsidR="002C1EA4" w:rsidRDefault="002C1EA4">
      <w:pPr>
        <w:spacing w:line="360" w:lineRule="auto"/>
        <w:rPr>
          <w:rFonts w:eastAsia="楷体_GB2312"/>
          <w:sz w:val="24"/>
        </w:rPr>
      </w:pPr>
    </w:p>
    <w:p w14:paraId="6C2F062F" w14:textId="77777777" w:rsidR="002C1EA4" w:rsidRDefault="007A6E52">
      <w:pPr>
        <w:snapToGrid/>
        <w:spacing w:line="360" w:lineRule="auto"/>
        <w:rPr>
          <w:rFonts w:eastAsia="楷体_GB2312"/>
          <w:bCs/>
          <w:sz w:val="24"/>
        </w:rPr>
      </w:pPr>
      <w:r>
        <w:rPr>
          <w:rFonts w:eastAsia="黑体"/>
          <w:b/>
          <w:bCs/>
          <w:sz w:val="28"/>
        </w:rPr>
        <w:t>七、毕业考核</w:t>
      </w:r>
    </w:p>
    <w:p w14:paraId="630D36F4" w14:textId="77777777" w:rsidR="002C1EA4" w:rsidRDefault="007A6E52">
      <w:pPr>
        <w:snapToGrid/>
        <w:spacing w:line="360" w:lineRule="auto"/>
        <w:ind w:firstLineChars="200" w:firstLine="480"/>
        <w:rPr>
          <w:rFonts w:eastAsia="楷体_GB2312"/>
          <w:sz w:val="24"/>
        </w:rPr>
      </w:pPr>
      <w:r>
        <w:rPr>
          <w:rFonts w:eastAsia="楷体_GB2312"/>
          <w:sz w:val="24"/>
        </w:rPr>
        <w:t>（一）专业能力考核</w:t>
      </w:r>
      <w:r>
        <w:rPr>
          <w:rFonts w:eastAsia="楷体_GB2312"/>
          <w:sz w:val="24"/>
        </w:rPr>
        <w:t xml:space="preserve">    </w:t>
      </w:r>
    </w:p>
    <w:p w14:paraId="0D020E7A" w14:textId="77777777" w:rsidR="002C1EA4" w:rsidRDefault="007A6E52">
      <w:pPr>
        <w:snapToGrid/>
        <w:spacing w:line="360" w:lineRule="auto"/>
        <w:ind w:firstLineChars="200" w:firstLine="480"/>
        <w:rPr>
          <w:rFonts w:eastAsia="黑体"/>
          <w:b/>
          <w:bCs/>
          <w:color w:val="0000FF"/>
          <w:sz w:val="24"/>
        </w:rPr>
      </w:pPr>
      <w:r>
        <w:rPr>
          <w:rFonts w:eastAsia="楷体_GB2312"/>
          <w:sz w:val="24"/>
        </w:rPr>
        <w:t>毕业前完成专业实践，累积时间原则上不少于</w:t>
      </w:r>
      <w:r>
        <w:rPr>
          <w:rFonts w:eastAsia="楷体_GB2312"/>
          <w:sz w:val="24"/>
        </w:rPr>
        <w:t>1</w:t>
      </w:r>
      <w:r>
        <w:rPr>
          <w:rFonts w:eastAsia="楷体_GB2312"/>
          <w:sz w:val="24"/>
        </w:rPr>
        <w:t>年，其中校外（基地）集中实践不少于</w:t>
      </w:r>
      <w:r>
        <w:rPr>
          <w:rFonts w:eastAsia="楷体_GB2312"/>
          <w:sz w:val="24"/>
        </w:rPr>
        <w:t>1</w:t>
      </w:r>
      <w:r>
        <w:rPr>
          <w:rFonts w:eastAsia="楷体_GB2312"/>
          <w:sz w:val="24"/>
        </w:rPr>
        <w:t>学期，取得相关学分</w:t>
      </w:r>
      <w:r>
        <w:rPr>
          <w:rFonts w:eastAsia="楷体_GB2312" w:hint="eastAsia"/>
          <w:sz w:val="24"/>
        </w:rPr>
        <w:t>。</w:t>
      </w:r>
    </w:p>
    <w:p w14:paraId="22F21E03" w14:textId="77777777" w:rsidR="002C1EA4" w:rsidRDefault="007A6E52">
      <w:pPr>
        <w:spacing w:line="360" w:lineRule="auto"/>
        <w:ind w:firstLineChars="200" w:firstLine="480"/>
        <w:rPr>
          <w:rFonts w:eastAsia="楷体_GB2312"/>
          <w:color w:val="000000" w:themeColor="text1"/>
          <w:sz w:val="24"/>
        </w:rPr>
      </w:pPr>
      <w:r>
        <w:rPr>
          <w:rFonts w:eastAsia="楷体_GB2312"/>
          <w:sz w:val="24"/>
        </w:rPr>
        <w:t>（二）学位论文考核</w:t>
      </w:r>
    </w:p>
    <w:p w14:paraId="3D761BB4" w14:textId="77777777" w:rsidR="002C1EA4" w:rsidRDefault="007A6E52">
      <w:pPr>
        <w:spacing w:line="360" w:lineRule="auto"/>
        <w:ind w:firstLineChars="200" w:firstLine="480"/>
        <w:rPr>
          <w:rFonts w:eastAsia="楷体_GB2312"/>
          <w:color w:val="000000" w:themeColor="text1"/>
          <w:sz w:val="24"/>
        </w:rPr>
      </w:pPr>
      <w:r>
        <w:rPr>
          <w:rFonts w:eastAsia="楷体_GB2312" w:hint="eastAsia"/>
          <w:color w:val="000000" w:themeColor="text1"/>
          <w:sz w:val="24"/>
        </w:rPr>
        <w:t>论文应反映作者运用所掌握中药学、药学及相关学科理论、知识和方法进行</w:t>
      </w:r>
      <w:r>
        <w:rPr>
          <w:rFonts w:eastAsia="楷体_GB2312" w:hint="eastAsia"/>
          <w:color w:val="000000" w:themeColor="text1"/>
          <w:sz w:val="24"/>
        </w:rPr>
        <w:lastRenderedPageBreak/>
        <w:t>调查研究、分析和解决中药产业及药学领域中实际问题的能力。学位论文形式可以多种多样，可采用调研报告、应用基础研究、规划设计、产品开发、案例分析、项目管理等形式。</w:t>
      </w:r>
      <w:r>
        <w:rPr>
          <w:rFonts w:eastAsia="楷体_GB2312" w:hint="eastAsia"/>
          <w:color w:val="000000" w:themeColor="text1"/>
          <w:sz w:val="24"/>
        </w:rPr>
        <w:t xml:space="preserve"> </w:t>
      </w:r>
      <w:r>
        <w:rPr>
          <w:rFonts w:eastAsia="楷体_GB2312" w:hint="eastAsia"/>
          <w:color w:val="000000" w:themeColor="text1"/>
          <w:sz w:val="24"/>
        </w:rPr>
        <w:t>学位论文须在导师指导下独立完成，体现研究生综合运用科学理论、方法和技术解决实际问题的能力。学位论文选题要紧密结合药学及相关领域应用基础研究、科技转化、注册与申报、生产与技改、推广与流通、药学服务及药品监管等实际问题，注重针对性、实用性。学位论文可以是针对药学实践领域具有一定经济和社会效益的专题研究等。</w:t>
      </w:r>
    </w:p>
    <w:p w14:paraId="77118E39" w14:textId="77777777" w:rsidR="002C1EA4" w:rsidRDefault="007A6E52">
      <w:pPr>
        <w:spacing w:line="360" w:lineRule="auto"/>
        <w:ind w:firstLineChars="200" w:firstLine="480"/>
        <w:rPr>
          <w:rFonts w:eastAsia="楷体_GB2312"/>
          <w:sz w:val="24"/>
        </w:rPr>
      </w:pPr>
      <w:r>
        <w:rPr>
          <w:rFonts w:eastAsia="楷体_GB2312"/>
          <w:sz w:val="24"/>
        </w:rPr>
        <w:t>学位论文必须是一篇系统、完整的学术论文，要求概念清楚、立论正确、论述严谨、数据可靠，且层次分明、文笔简洁、流畅、图标清晰，学位论文字数，一般不应少于</w:t>
      </w:r>
      <w:r>
        <w:rPr>
          <w:rFonts w:eastAsia="楷体_GB2312"/>
          <w:sz w:val="24"/>
        </w:rPr>
        <w:t>2</w:t>
      </w:r>
      <w:r>
        <w:rPr>
          <w:rFonts w:eastAsia="楷体_GB2312"/>
          <w:sz w:val="24"/>
        </w:rPr>
        <w:t>万字，并附有中、英文摘要（</w:t>
      </w:r>
      <w:r>
        <w:rPr>
          <w:rFonts w:eastAsia="楷体_GB2312"/>
          <w:sz w:val="24"/>
        </w:rPr>
        <w:t>1000</w:t>
      </w:r>
      <w:r>
        <w:rPr>
          <w:rFonts w:eastAsia="楷体_GB2312"/>
          <w:sz w:val="24"/>
        </w:rPr>
        <w:t>字左右）。学位论文评阅人和答辩委员会成员中，应有相关行业实践领域具有高级专业技术职务的专家。</w:t>
      </w:r>
    </w:p>
    <w:p w14:paraId="778A05A2" w14:textId="77777777" w:rsidR="002C1EA4" w:rsidRDefault="007A6E52">
      <w:pPr>
        <w:spacing w:line="360" w:lineRule="auto"/>
        <w:ind w:firstLineChars="200" w:firstLine="480"/>
        <w:rPr>
          <w:rFonts w:eastAsia="楷体_GB2312"/>
          <w:sz w:val="24"/>
        </w:rPr>
      </w:pPr>
      <w:r>
        <w:rPr>
          <w:rFonts w:eastAsia="楷体_GB2312"/>
          <w:sz w:val="24"/>
        </w:rPr>
        <w:t>学位论文书写格式的具体要求，参照《杭州师范大学硕士研究生学位论文规范》</w:t>
      </w:r>
    </w:p>
    <w:p w14:paraId="05070B78" w14:textId="77777777" w:rsidR="002C1EA4" w:rsidRDefault="007A6E52">
      <w:pPr>
        <w:snapToGrid/>
        <w:spacing w:line="360" w:lineRule="auto"/>
        <w:ind w:firstLineChars="200" w:firstLine="480"/>
        <w:rPr>
          <w:rFonts w:eastAsia="楷体_GB2312"/>
          <w:sz w:val="24"/>
        </w:rPr>
      </w:pPr>
      <w:r>
        <w:rPr>
          <w:rFonts w:eastAsia="楷体_GB2312" w:hint="eastAsia"/>
          <w:sz w:val="24"/>
        </w:rPr>
        <w:t>1.</w:t>
      </w:r>
      <w:r>
        <w:rPr>
          <w:rFonts w:eastAsia="楷体_GB2312"/>
          <w:sz w:val="24"/>
        </w:rPr>
        <w:t>开题报告</w:t>
      </w:r>
    </w:p>
    <w:p w14:paraId="7A4FB88E" w14:textId="77777777" w:rsidR="002C1EA4" w:rsidRDefault="007A6E52">
      <w:pPr>
        <w:spacing w:line="360" w:lineRule="auto"/>
        <w:ind w:firstLineChars="200" w:firstLine="480"/>
        <w:rPr>
          <w:rFonts w:eastAsia="楷体_GB2312"/>
          <w:sz w:val="24"/>
        </w:rPr>
      </w:pPr>
      <w:r>
        <w:rPr>
          <w:rFonts w:eastAsia="楷体_GB2312"/>
          <w:sz w:val="24"/>
        </w:rPr>
        <w:t>开题报告是研究生学位论文工作的重要环节，为阐述、审核和确定学位论文题目而举行的报告会，它是监督和保证研究生学位论文质量的重要举措。开题报告的内容主要包括：</w:t>
      </w:r>
      <w:r>
        <w:rPr>
          <w:rFonts w:eastAsia="楷体_GB2312"/>
          <w:sz w:val="24"/>
        </w:rPr>
        <w:t>①</w:t>
      </w:r>
      <w:r>
        <w:rPr>
          <w:rFonts w:eastAsia="楷体_GB2312"/>
          <w:sz w:val="24"/>
        </w:rPr>
        <w:t>选题依据；</w:t>
      </w:r>
      <w:r>
        <w:rPr>
          <w:rFonts w:eastAsia="楷体_GB2312"/>
          <w:sz w:val="24"/>
        </w:rPr>
        <w:t>②</w:t>
      </w:r>
      <w:r>
        <w:rPr>
          <w:rFonts w:eastAsia="楷体_GB2312"/>
          <w:sz w:val="24"/>
        </w:rPr>
        <w:t>研究内容、研究目标和</w:t>
      </w:r>
      <w:proofErr w:type="gramStart"/>
      <w:r>
        <w:rPr>
          <w:rFonts w:eastAsia="楷体_GB2312"/>
          <w:sz w:val="24"/>
        </w:rPr>
        <w:t>拟解决</w:t>
      </w:r>
      <w:proofErr w:type="gramEnd"/>
      <w:r>
        <w:rPr>
          <w:rFonts w:eastAsia="楷体_GB2312"/>
          <w:sz w:val="24"/>
        </w:rPr>
        <w:t>的关键问题；</w:t>
      </w:r>
      <w:r>
        <w:rPr>
          <w:rFonts w:eastAsia="楷体_GB2312"/>
          <w:sz w:val="24"/>
        </w:rPr>
        <w:t>③</w:t>
      </w:r>
      <w:r>
        <w:rPr>
          <w:rFonts w:eastAsia="楷体_GB2312"/>
          <w:sz w:val="24"/>
        </w:rPr>
        <w:t>拟采取的研究方案及可行性分行（包括研究方法、实验手段和技术路线）；</w:t>
      </w:r>
      <w:r>
        <w:rPr>
          <w:rFonts w:eastAsia="楷体_GB2312"/>
          <w:sz w:val="24"/>
        </w:rPr>
        <w:t>④</w:t>
      </w:r>
      <w:r>
        <w:rPr>
          <w:rFonts w:eastAsia="楷体_GB2312"/>
          <w:sz w:val="24"/>
        </w:rPr>
        <w:t>研究的特色和创新之处；</w:t>
      </w:r>
      <w:r>
        <w:rPr>
          <w:rFonts w:eastAsia="楷体_GB2312"/>
          <w:sz w:val="24"/>
        </w:rPr>
        <w:t>⑤</w:t>
      </w:r>
      <w:r>
        <w:rPr>
          <w:rFonts w:eastAsia="楷体_GB2312"/>
          <w:sz w:val="24"/>
        </w:rPr>
        <w:t>研究计划及预期研究结果等等。</w:t>
      </w:r>
    </w:p>
    <w:p w14:paraId="5F68281B" w14:textId="77777777" w:rsidR="002C1EA4" w:rsidRDefault="007A6E52">
      <w:pPr>
        <w:snapToGrid/>
        <w:spacing w:line="360" w:lineRule="auto"/>
        <w:ind w:firstLineChars="200" w:firstLine="480"/>
        <w:rPr>
          <w:rFonts w:eastAsia="楷体_GB2312"/>
          <w:sz w:val="24"/>
        </w:rPr>
      </w:pPr>
      <w:r>
        <w:rPr>
          <w:rFonts w:eastAsia="楷体_GB2312" w:hint="eastAsia"/>
          <w:sz w:val="24"/>
        </w:rPr>
        <w:t>2.</w:t>
      </w:r>
      <w:r>
        <w:rPr>
          <w:rFonts w:eastAsia="楷体_GB2312"/>
          <w:sz w:val="24"/>
        </w:rPr>
        <w:t>学位论文中期检查</w:t>
      </w:r>
    </w:p>
    <w:p w14:paraId="39D76BDA" w14:textId="77777777" w:rsidR="002C1EA4" w:rsidRDefault="007A6E52">
      <w:pPr>
        <w:spacing w:line="360" w:lineRule="auto"/>
        <w:ind w:firstLineChars="200" w:firstLine="480"/>
        <w:rPr>
          <w:rFonts w:eastAsia="楷体_GB2312"/>
          <w:sz w:val="24"/>
        </w:rPr>
      </w:pPr>
      <w:r>
        <w:rPr>
          <w:rFonts w:eastAsia="楷体_GB2312"/>
          <w:sz w:val="24"/>
        </w:rPr>
        <w:t>学位论文中期检查主要是考核毕业学位论文进展和工作计划执行情况，是对研究生学位论文阶段性工作情况的全面考核，是保证论文质量的重要措施。学位论文中期检查一般在</w:t>
      </w:r>
      <w:proofErr w:type="gramStart"/>
      <w:r>
        <w:rPr>
          <w:rFonts w:eastAsia="楷体_GB2312"/>
          <w:sz w:val="24"/>
        </w:rPr>
        <w:t>第</w:t>
      </w:r>
      <w:r>
        <w:rPr>
          <w:rFonts w:eastAsia="楷体_GB2312"/>
          <w:sz w:val="24"/>
        </w:rPr>
        <w:t>3</w:t>
      </w:r>
      <w:r>
        <w:rPr>
          <w:rFonts w:eastAsia="楷体_GB2312"/>
          <w:sz w:val="24"/>
        </w:rPr>
        <w:t>学期期</w:t>
      </w:r>
      <w:proofErr w:type="gramEnd"/>
      <w:r>
        <w:rPr>
          <w:rFonts w:eastAsia="楷体_GB2312"/>
          <w:sz w:val="24"/>
        </w:rPr>
        <w:t>中完成。</w:t>
      </w:r>
      <w:r>
        <w:rPr>
          <w:rFonts w:eastAsia="楷体_GB2312"/>
          <w:sz w:val="24"/>
        </w:rPr>
        <w:t xml:space="preserve">    </w:t>
      </w:r>
    </w:p>
    <w:p w14:paraId="18514E15" w14:textId="77777777" w:rsidR="002C1EA4" w:rsidRDefault="007A6E52">
      <w:pPr>
        <w:snapToGrid/>
        <w:spacing w:line="360" w:lineRule="auto"/>
        <w:ind w:firstLineChars="200" w:firstLine="480"/>
        <w:rPr>
          <w:rFonts w:eastAsia="楷体_GB2312"/>
          <w:sz w:val="24"/>
        </w:rPr>
      </w:pPr>
      <w:r>
        <w:rPr>
          <w:rFonts w:eastAsia="楷体_GB2312"/>
          <w:sz w:val="24"/>
        </w:rPr>
        <w:t>3</w:t>
      </w:r>
      <w:r>
        <w:rPr>
          <w:rFonts w:eastAsia="楷体_GB2312" w:hint="eastAsia"/>
          <w:sz w:val="24"/>
        </w:rPr>
        <w:t>.</w:t>
      </w:r>
      <w:r>
        <w:rPr>
          <w:rFonts w:eastAsia="楷体_GB2312"/>
          <w:sz w:val="24"/>
        </w:rPr>
        <w:t>论文评阅和答辩</w:t>
      </w:r>
    </w:p>
    <w:p w14:paraId="022D44D7" w14:textId="77777777" w:rsidR="002C1EA4" w:rsidRDefault="007A6E52">
      <w:pPr>
        <w:spacing w:line="360" w:lineRule="auto"/>
        <w:ind w:firstLineChars="200" w:firstLine="480"/>
        <w:rPr>
          <w:rFonts w:eastAsia="楷体_GB2312"/>
          <w:sz w:val="24"/>
        </w:rPr>
      </w:pPr>
      <w:r>
        <w:rPr>
          <w:rFonts w:eastAsia="楷体_GB2312"/>
          <w:sz w:val="24"/>
        </w:rPr>
        <w:t>论文评阅实行五位校外专家</w:t>
      </w:r>
      <w:r>
        <w:rPr>
          <w:rFonts w:eastAsia="楷体_GB2312"/>
          <w:sz w:val="24"/>
        </w:rPr>
        <w:t>“</w:t>
      </w:r>
      <w:r>
        <w:rPr>
          <w:rFonts w:eastAsia="楷体_GB2312"/>
          <w:sz w:val="24"/>
        </w:rPr>
        <w:t>双向隐名</w:t>
      </w:r>
      <w:r>
        <w:rPr>
          <w:rFonts w:eastAsia="楷体_GB2312"/>
          <w:sz w:val="24"/>
        </w:rPr>
        <w:t>”</w:t>
      </w:r>
      <w:r>
        <w:rPr>
          <w:rFonts w:eastAsia="楷体_GB2312"/>
          <w:sz w:val="24"/>
        </w:rPr>
        <w:t>通讯评阅的方式，研究生按照评阅专家的意见进行修改完善，经专家评阅通过后方可进入答辩程序。</w:t>
      </w:r>
    </w:p>
    <w:p w14:paraId="1DB68AFA" w14:textId="77777777" w:rsidR="002C1EA4" w:rsidRDefault="007A6E52">
      <w:pPr>
        <w:spacing w:line="360" w:lineRule="auto"/>
        <w:ind w:firstLineChars="200" w:firstLine="480"/>
        <w:rPr>
          <w:rFonts w:eastAsia="楷体_GB2312"/>
          <w:sz w:val="24"/>
        </w:rPr>
      </w:pPr>
      <w:r>
        <w:rPr>
          <w:rFonts w:eastAsia="楷体_GB2312"/>
          <w:sz w:val="24"/>
        </w:rPr>
        <w:t>论文答辩通过者方可取得硕士学位。答辩未通过者，则按学校相关规定申请后续重新答辩或自动放弃答辩。</w:t>
      </w:r>
    </w:p>
    <w:p w14:paraId="7EFE6C5D" w14:textId="77777777" w:rsidR="002C1EA4" w:rsidRDefault="007A6E52">
      <w:pPr>
        <w:snapToGrid/>
        <w:spacing w:line="360" w:lineRule="auto"/>
        <w:ind w:firstLineChars="200" w:firstLine="480"/>
        <w:rPr>
          <w:rFonts w:eastAsia="楷体_GB2312"/>
          <w:sz w:val="24"/>
        </w:rPr>
      </w:pPr>
      <w:r>
        <w:rPr>
          <w:rFonts w:eastAsia="楷体_GB2312"/>
          <w:sz w:val="24"/>
        </w:rPr>
        <w:t>（四）毕业考核委员会</w:t>
      </w:r>
    </w:p>
    <w:p w14:paraId="019030F0" w14:textId="77777777" w:rsidR="002C1EA4" w:rsidRDefault="007A6E52">
      <w:pPr>
        <w:spacing w:line="360" w:lineRule="auto"/>
        <w:ind w:firstLineChars="200" w:firstLine="480"/>
        <w:rPr>
          <w:rFonts w:eastAsia="楷体_GB2312"/>
          <w:sz w:val="24"/>
        </w:rPr>
      </w:pPr>
      <w:r>
        <w:rPr>
          <w:rFonts w:eastAsia="楷体_GB2312"/>
          <w:sz w:val="24"/>
        </w:rPr>
        <w:t>毕业考核委员会由相关领域具有高级职称的专家</w:t>
      </w:r>
      <w:r>
        <w:rPr>
          <w:rFonts w:eastAsia="楷体_GB2312"/>
          <w:sz w:val="24"/>
        </w:rPr>
        <w:t>5-7</w:t>
      </w:r>
      <w:r>
        <w:rPr>
          <w:rFonts w:eastAsia="楷体_GB2312"/>
          <w:sz w:val="24"/>
        </w:rPr>
        <w:t>人组成，考核学位申请</w:t>
      </w:r>
      <w:r>
        <w:rPr>
          <w:rFonts w:eastAsia="楷体_GB2312"/>
          <w:sz w:val="24"/>
        </w:rPr>
        <w:lastRenderedPageBreak/>
        <w:t>人专业能力展示和学位论文答辩是否达到合格水平。</w:t>
      </w:r>
    </w:p>
    <w:p w14:paraId="13B21220" w14:textId="77777777" w:rsidR="002C1EA4" w:rsidRDefault="002C1EA4">
      <w:pPr>
        <w:widowControl/>
        <w:snapToGrid/>
        <w:spacing w:line="360" w:lineRule="auto"/>
        <w:ind w:leftChars="171" w:left="359"/>
        <w:jc w:val="left"/>
        <w:rPr>
          <w:rFonts w:eastAsia="楷体_GB2312"/>
          <w:color w:val="0000FF"/>
          <w:sz w:val="24"/>
        </w:rPr>
      </w:pPr>
    </w:p>
    <w:p w14:paraId="316E0C2D" w14:textId="77777777" w:rsidR="002C1EA4" w:rsidRDefault="007A6E52">
      <w:pPr>
        <w:snapToGrid/>
        <w:spacing w:line="360" w:lineRule="auto"/>
        <w:rPr>
          <w:rFonts w:eastAsia="黑体"/>
          <w:b/>
          <w:bCs/>
          <w:sz w:val="28"/>
        </w:rPr>
      </w:pPr>
      <w:r>
        <w:rPr>
          <w:rFonts w:eastAsia="黑体"/>
          <w:b/>
          <w:bCs/>
          <w:sz w:val="28"/>
        </w:rPr>
        <w:t>八、学位授予</w:t>
      </w:r>
    </w:p>
    <w:p w14:paraId="65D5E250" w14:textId="77777777" w:rsidR="002C1EA4" w:rsidRDefault="007A6E52">
      <w:pPr>
        <w:widowControl/>
        <w:tabs>
          <w:tab w:val="left" w:pos="0"/>
        </w:tabs>
        <w:spacing w:line="360" w:lineRule="auto"/>
        <w:ind w:firstLineChars="200" w:firstLine="480"/>
        <w:jc w:val="left"/>
        <w:rPr>
          <w:rFonts w:eastAsia="楷体_GB2312"/>
          <w:sz w:val="24"/>
        </w:rPr>
      </w:pPr>
      <w:r>
        <w:rPr>
          <w:rFonts w:eastAsia="楷体_GB2312"/>
          <w:sz w:val="24"/>
        </w:rPr>
        <w:t>参照国务院学位委员会相关专业学位授予条例执行。凡完成课程学习和实习实践等培养环节，取得规定学分，并通过学位论文答辩者，经学位授予单位学位评定委员会审核，并符合杭州师范大学学位授予相关要求者，可授予药学专业学位硕士学位，颁发药学专业硕士学位证书和毕业证书。</w:t>
      </w:r>
    </w:p>
    <w:p w14:paraId="595815F4" w14:textId="77777777" w:rsidR="002C1EA4" w:rsidRDefault="007A6E52">
      <w:pPr>
        <w:snapToGrid/>
        <w:spacing w:line="360" w:lineRule="auto"/>
        <w:ind w:firstLineChars="200" w:firstLine="480"/>
        <w:rPr>
          <w:rFonts w:eastAsia="楷体_GB2312"/>
          <w:sz w:val="24"/>
        </w:rPr>
      </w:pPr>
      <w:r>
        <w:rPr>
          <w:rFonts w:eastAsia="楷体_GB2312"/>
          <w:sz w:val="24"/>
        </w:rPr>
        <w:t>（</w:t>
      </w:r>
      <w:r>
        <w:rPr>
          <w:rFonts w:eastAsia="楷体_GB2312" w:hint="eastAsia"/>
          <w:sz w:val="24"/>
        </w:rPr>
        <w:t>一</w:t>
      </w:r>
      <w:r>
        <w:rPr>
          <w:rFonts w:eastAsia="楷体_GB2312"/>
          <w:sz w:val="24"/>
        </w:rPr>
        <w:t>）发表论文或授权专利</w:t>
      </w:r>
      <w:r>
        <w:rPr>
          <w:rFonts w:eastAsia="楷体_GB2312" w:hint="eastAsia"/>
          <w:sz w:val="24"/>
        </w:rPr>
        <w:t>要求</w:t>
      </w:r>
    </w:p>
    <w:p w14:paraId="234F0F9A" w14:textId="77777777" w:rsidR="002C1EA4" w:rsidRPr="00517ED1" w:rsidRDefault="007A6E52">
      <w:pPr>
        <w:widowControl/>
        <w:tabs>
          <w:tab w:val="left" w:pos="0"/>
        </w:tabs>
        <w:spacing w:line="360" w:lineRule="auto"/>
        <w:ind w:firstLineChars="200" w:firstLine="480"/>
        <w:jc w:val="left"/>
        <w:rPr>
          <w:rFonts w:eastAsia="楷体_GB2312"/>
          <w:sz w:val="24"/>
        </w:rPr>
      </w:pPr>
      <w:r w:rsidRPr="00517ED1">
        <w:rPr>
          <w:rFonts w:eastAsia="楷体_GB2312" w:hint="eastAsia"/>
          <w:sz w:val="24"/>
        </w:rPr>
        <w:t>药</w:t>
      </w:r>
      <w:r w:rsidRPr="00517ED1">
        <w:rPr>
          <w:rFonts w:eastAsia="楷体_GB2312"/>
          <w:sz w:val="24"/>
        </w:rPr>
        <w:t>学</w:t>
      </w:r>
      <w:r w:rsidRPr="00517ED1">
        <w:rPr>
          <w:rFonts w:eastAsia="楷体_GB2312" w:hint="eastAsia"/>
          <w:sz w:val="24"/>
        </w:rPr>
        <w:t>专业类别</w:t>
      </w:r>
      <w:r w:rsidRPr="00517ED1">
        <w:rPr>
          <w:rFonts w:eastAsia="楷体_GB2312"/>
          <w:sz w:val="24"/>
        </w:rPr>
        <w:t>研究生在硕士学位论文答辩前，</w:t>
      </w:r>
      <w:r w:rsidRPr="00517ED1">
        <w:rPr>
          <w:rFonts w:eastAsia="楷体_GB2312" w:hint="eastAsia"/>
          <w:sz w:val="24"/>
        </w:rPr>
        <w:t>原则上</w:t>
      </w:r>
      <w:r w:rsidRPr="00517ED1">
        <w:rPr>
          <w:rFonts w:eastAsia="楷体_GB2312"/>
          <w:sz w:val="24"/>
        </w:rPr>
        <w:t>应符合下列要求中的</w:t>
      </w:r>
      <w:r w:rsidRPr="00517ED1">
        <w:rPr>
          <w:rFonts w:eastAsia="楷体_GB2312"/>
          <w:sz w:val="24"/>
        </w:rPr>
        <w:t>1</w:t>
      </w:r>
      <w:r w:rsidRPr="00517ED1">
        <w:rPr>
          <w:rFonts w:eastAsia="楷体_GB2312"/>
          <w:sz w:val="24"/>
        </w:rPr>
        <w:t>条</w:t>
      </w:r>
      <w:r w:rsidR="00FB3750" w:rsidRPr="00517ED1">
        <w:rPr>
          <w:rFonts w:eastAsia="楷体_GB2312" w:hint="eastAsia"/>
          <w:sz w:val="24"/>
        </w:rPr>
        <w:t>（排名前二）</w:t>
      </w:r>
      <w:r w:rsidRPr="00517ED1">
        <w:rPr>
          <w:rFonts w:eastAsia="楷体_GB2312"/>
          <w:sz w:val="24"/>
        </w:rPr>
        <w:t>：</w:t>
      </w:r>
    </w:p>
    <w:p w14:paraId="2B16583E" w14:textId="77777777" w:rsidR="00FB3750" w:rsidRPr="00517ED1" w:rsidRDefault="007A6E52">
      <w:pPr>
        <w:widowControl/>
        <w:tabs>
          <w:tab w:val="left" w:pos="0"/>
        </w:tabs>
        <w:spacing w:line="360" w:lineRule="auto"/>
        <w:ind w:firstLineChars="200" w:firstLine="480"/>
        <w:jc w:val="left"/>
        <w:rPr>
          <w:rFonts w:eastAsia="楷体_GB2312"/>
          <w:sz w:val="24"/>
        </w:rPr>
      </w:pPr>
      <w:r w:rsidRPr="00517ED1">
        <w:rPr>
          <w:rFonts w:eastAsia="楷体_GB2312" w:hint="eastAsia"/>
          <w:sz w:val="24"/>
        </w:rPr>
        <w:t>1.</w:t>
      </w:r>
      <w:r w:rsidR="00FB3750" w:rsidRPr="00517ED1">
        <w:rPr>
          <w:rFonts w:eastAsia="楷体_GB2312" w:hint="eastAsia"/>
          <w:sz w:val="24"/>
        </w:rPr>
        <w:t>杭州师范大学四类及以上学术期刊，发表本专业相关学术论文</w:t>
      </w:r>
      <w:r w:rsidR="00FB3750" w:rsidRPr="00517ED1">
        <w:rPr>
          <w:rFonts w:eastAsia="楷体_GB2312" w:hint="eastAsia"/>
          <w:sz w:val="24"/>
        </w:rPr>
        <w:t>1</w:t>
      </w:r>
      <w:r w:rsidR="00FB3750" w:rsidRPr="00517ED1">
        <w:rPr>
          <w:rFonts w:eastAsia="楷体_GB2312" w:hint="eastAsia"/>
          <w:sz w:val="24"/>
        </w:rPr>
        <w:t>篇；</w:t>
      </w:r>
    </w:p>
    <w:p w14:paraId="13441F70" w14:textId="77777777" w:rsidR="002C1EA4" w:rsidRPr="00517ED1" w:rsidRDefault="007A6E52">
      <w:pPr>
        <w:widowControl/>
        <w:tabs>
          <w:tab w:val="left" w:pos="0"/>
        </w:tabs>
        <w:spacing w:line="360" w:lineRule="auto"/>
        <w:ind w:firstLineChars="200" w:firstLine="480"/>
        <w:jc w:val="left"/>
        <w:rPr>
          <w:rFonts w:eastAsia="楷体_GB2312"/>
          <w:sz w:val="24"/>
        </w:rPr>
      </w:pPr>
      <w:r w:rsidRPr="00517ED1">
        <w:rPr>
          <w:rFonts w:eastAsia="楷体_GB2312" w:hint="eastAsia"/>
          <w:sz w:val="24"/>
        </w:rPr>
        <w:t>2.</w:t>
      </w:r>
      <w:r w:rsidR="00FB3750" w:rsidRPr="00517ED1">
        <w:rPr>
          <w:rFonts w:eastAsia="楷体_GB2312" w:hint="eastAsia"/>
          <w:sz w:val="24"/>
        </w:rPr>
        <w:t>本专业相关的国际或全国学术会议论文</w:t>
      </w:r>
      <w:r w:rsidR="00FB3750" w:rsidRPr="00517ED1">
        <w:rPr>
          <w:rFonts w:eastAsia="楷体_GB2312" w:hint="eastAsia"/>
          <w:sz w:val="24"/>
        </w:rPr>
        <w:t>1</w:t>
      </w:r>
      <w:r w:rsidR="00FB3750" w:rsidRPr="00517ED1">
        <w:rPr>
          <w:rFonts w:eastAsia="楷体_GB2312" w:hint="eastAsia"/>
          <w:sz w:val="24"/>
        </w:rPr>
        <w:t>篇</w:t>
      </w:r>
      <w:r w:rsidRPr="00517ED1">
        <w:rPr>
          <w:rFonts w:eastAsia="楷体_GB2312"/>
          <w:sz w:val="24"/>
        </w:rPr>
        <w:t>；</w:t>
      </w:r>
    </w:p>
    <w:p w14:paraId="3776C828" w14:textId="77777777" w:rsidR="002C1EA4" w:rsidRDefault="007A6E52">
      <w:pPr>
        <w:widowControl/>
        <w:tabs>
          <w:tab w:val="left" w:pos="0"/>
        </w:tabs>
        <w:spacing w:line="360" w:lineRule="auto"/>
        <w:ind w:firstLineChars="200" w:firstLine="480"/>
        <w:jc w:val="left"/>
        <w:rPr>
          <w:rFonts w:eastAsia="楷体_GB2312"/>
          <w:sz w:val="24"/>
        </w:rPr>
      </w:pPr>
      <w:r w:rsidRPr="00517ED1">
        <w:rPr>
          <w:rFonts w:eastAsia="楷体_GB2312" w:hint="eastAsia"/>
          <w:sz w:val="24"/>
        </w:rPr>
        <w:t>3.</w:t>
      </w:r>
      <w:r w:rsidR="00FB3750" w:rsidRPr="00517ED1">
        <w:rPr>
          <w:rFonts w:eastAsia="楷体_GB2312" w:hint="eastAsia"/>
          <w:sz w:val="24"/>
        </w:rPr>
        <w:t>获授权</w:t>
      </w:r>
      <w:r w:rsidR="00FB3750" w:rsidRPr="00517ED1">
        <w:rPr>
          <w:rFonts w:eastAsia="楷体_GB2312" w:hint="eastAsia"/>
          <w:sz w:val="24"/>
        </w:rPr>
        <w:t>P</w:t>
      </w:r>
      <w:r w:rsidR="00FB3750" w:rsidRPr="00517ED1">
        <w:rPr>
          <w:rFonts w:eastAsia="楷体_GB2312"/>
          <w:sz w:val="24"/>
        </w:rPr>
        <w:t>CT</w:t>
      </w:r>
      <w:r w:rsidR="00FB3750" w:rsidRPr="00517ED1">
        <w:rPr>
          <w:rFonts w:eastAsia="楷体_GB2312" w:hint="eastAsia"/>
          <w:sz w:val="24"/>
        </w:rPr>
        <w:t>专利或国家发明专利</w:t>
      </w:r>
      <w:r w:rsidR="00FB3750" w:rsidRPr="00517ED1">
        <w:rPr>
          <w:rFonts w:eastAsia="楷体_GB2312" w:hint="eastAsia"/>
          <w:sz w:val="24"/>
        </w:rPr>
        <w:t>1</w:t>
      </w:r>
      <w:r w:rsidR="00FB3750" w:rsidRPr="00517ED1">
        <w:rPr>
          <w:rFonts w:eastAsia="楷体_GB2312" w:hint="eastAsia"/>
          <w:sz w:val="24"/>
        </w:rPr>
        <w:t>项</w:t>
      </w:r>
      <w:r w:rsidRPr="00517ED1">
        <w:rPr>
          <w:rFonts w:eastAsia="楷体_GB2312"/>
          <w:sz w:val="24"/>
        </w:rPr>
        <w:t>；</w:t>
      </w:r>
    </w:p>
    <w:p w14:paraId="62E97069" w14:textId="77777777" w:rsidR="002C1EA4" w:rsidRDefault="00FB3750">
      <w:pPr>
        <w:widowControl/>
        <w:tabs>
          <w:tab w:val="left" w:pos="0"/>
        </w:tabs>
        <w:spacing w:line="360" w:lineRule="auto"/>
        <w:ind w:firstLineChars="200" w:firstLine="480"/>
        <w:jc w:val="left"/>
        <w:rPr>
          <w:rFonts w:eastAsia="楷体_GB2312"/>
          <w:sz w:val="24"/>
        </w:rPr>
      </w:pPr>
      <w:r>
        <w:rPr>
          <w:rFonts w:eastAsia="楷体_GB2312"/>
          <w:sz w:val="24"/>
        </w:rPr>
        <w:t>4</w:t>
      </w:r>
      <w:r w:rsidR="007A6E52">
        <w:rPr>
          <w:rFonts w:eastAsia="楷体_GB2312" w:hint="eastAsia"/>
          <w:sz w:val="24"/>
        </w:rPr>
        <w:t>.</w:t>
      </w:r>
      <w:r>
        <w:rPr>
          <w:rFonts w:eastAsia="楷体_GB2312" w:hint="eastAsia"/>
          <w:sz w:val="24"/>
        </w:rPr>
        <w:t>其他创新成果，</w:t>
      </w:r>
      <w:r w:rsidR="007A6E52">
        <w:rPr>
          <w:rFonts w:eastAsia="楷体_GB2312" w:hint="eastAsia"/>
          <w:sz w:val="24"/>
        </w:rPr>
        <w:t>获得领域内相当于以上学术水平的成果，经业内知名专家认定，视同达到上述要求。研究工作取得重要创新性进展并后续研究价值较大，经导师同意及</w:t>
      </w:r>
      <w:r w:rsidR="007A6E52">
        <w:rPr>
          <w:rFonts w:eastAsia="楷体_GB2312" w:hint="eastAsia"/>
          <w:sz w:val="24"/>
        </w:rPr>
        <w:t>2-3</w:t>
      </w:r>
      <w:r w:rsidR="007A6E52">
        <w:rPr>
          <w:rFonts w:eastAsia="楷体_GB2312" w:hint="eastAsia"/>
          <w:sz w:val="24"/>
        </w:rPr>
        <w:t>位业内知名专家书面推荐。</w:t>
      </w:r>
    </w:p>
    <w:p w14:paraId="308A49BB" w14:textId="77777777" w:rsidR="002C1EA4" w:rsidRDefault="00FB3750">
      <w:pPr>
        <w:widowControl/>
        <w:tabs>
          <w:tab w:val="left" w:pos="0"/>
        </w:tabs>
        <w:spacing w:line="360" w:lineRule="auto"/>
        <w:ind w:firstLineChars="200" w:firstLine="480"/>
        <w:jc w:val="left"/>
        <w:rPr>
          <w:rFonts w:eastAsia="楷体_GB2312"/>
          <w:sz w:val="24"/>
        </w:rPr>
      </w:pPr>
      <w:r>
        <w:rPr>
          <w:rFonts w:eastAsia="楷体_GB2312" w:hint="eastAsia"/>
          <w:sz w:val="24"/>
        </w:rPr>
        <w:t>上述成果</w:t>
      </w:r>
      <w:r w:rsidR="007A6E52">
        <w:rPr>
          <w:rFonts w:eastAsia="楷体_GB2312"/>
          <w:sz w:val="24"/>
        </w:rPr>
        <w:t>署名单位必须杭州师范大学为第一单位。</w:t>
      </w:r>
    </w:p>
    <w:p w14:paraId="443B5FC1" w14:textId="77777777" w:rsidR="002C1EA4" w:rsidRDefault="007A6E52">
      <w:pPr>
        <w:widowControl/>
        <w:tabs>
          <w:tab w:val="left" w:pos="0"/>
        </w:tabs>
        <w:spacing w:line="360" w:lineRule="auto"/>
        <w:ind w:firstLineChars="200" w:firstLine="480"/>
        <w:jc w:val="left"/>
        <w:rPr>
          <w:rFonts w:eastAsia="楷体_GB2312"/>
          <w:sz w:val="24"/>
        </w:rPr>
      </w:pPr>
      <w:r>
        <w:rPr>
          <w:rFonts w:eastAsia="楷体_GB2312" w:hint="eastAsia"/>
          <w:sz w:val="24"/>
        </w:rPr>
        <w:t>（二）</w:t>
      </w:r>
      <w:r>
        <w:rPr>
          <w:rFonts w:eastAsia="楷体_GB2312"/>
          <w:sz w:val="24"/>
        </w:rPr>
        <w:t>论文送审、答辩</w:t>
      </w:r>
    </w:p>
    <w:p w14:paraId="34D53A44" w14:textId="5BAFCBA8" w:rsidR="002C1EA4" w:rsidRDefault="007A6E52">
      <w:pPr>
        <w:widowControl/>
        <w:tabs>
          <w:tab w:val="left" w:pos="0"/>
        </w:tabs>
        <w:spacing w:line="360" w:lineRule="auto"/>
        <w:ind w:firstLineChars="200" w:firstLine="480"/>
        <w:jc w:val="left"/>
        <w:rPr>
          <w:rFonts w:eastAsia="楷体_GB2312"/>
          <w:sz w:val="24"/>
        </w:rPr>
      </w:pPr>
      <w:r>
        <w:rPr>
          <w:rFonts w:eastAsia="楷体_GB2312"/>
          <w:sz w:val="24"/>
        </w:rPr>
        <w:t>论文外</w:t>
      </w:r>
      <w:proofErr w:type="gramStart"/>
      <w:r>
        <w:rPr>
          <w:rFonts w:eastAsia="楷体_GB2312"/>
          <w:sz w:val="24"/>
        </w:rPr>
        <w:t>审成绩</w:t>
      </w:r>
      <w:proofErr w:type="gramEnd"/>
      <w:r>
        <w:rPr>
          <w:rFonts w:eastAsia="楷体_GB2312"/>
          <w:sz w:val="24"/>
        </w:rPr>
        <w:t>要求</w:t>
      </w:r>
      <w:r>
        <w:rPr>
          <w:rFonts w:eastAsia="楷体_GB2312"/>
          <w:sz w:val="24"/>
        </w:rPr>
        <w:t>D</w:t>
      </w:r>
      <w:r>
        <w:rPr>
          <w:rFonts w:eastAsia="楷体_GB2312"/>
          <w:sz w:val="24"/>
        </w:rPr>
        <w:t>以上。出现一个</w:t>
      </w:r>
      <w:r>
        <w:rPr>
          <w:rFonts w:eastAsia="楷体_GB2312"/>
          <w:sz w:val="24"/>
        </w:rPr>
        <w:t>“D”</w:t>
      </w:r>
      <w:r>
        <w:rPr>
          <w:rFonts w:eastAsia="楷体_GB2312"/>
          <w:sz w:val="24"/>
        </w:rPr>
        <w:t>者，不许参加答辩，酌情延期毕业或肄业。</w:t>
      </w:r>
      <w:r w:rsidR="00547A98">
        <w:rPr>
          <w:rFonts w:eastAsia="楷体_GB2312" w:hint="eastAsia"/>
          <w:sz w:val="24"/>
        </w:rPr>
        <w:t>解释权归属杭州师范大学药学院学位评定</w:t>
      </w:r>
      <w:r>
        <w:rPr>
          <w:rFonts w:eastAsia="楷体_GB2312" w:hint="eastAsia"/>
          <w:sz w:val="24"/>
        </w:rPr>
        <w:t>委员会。</w:t>
      </w:r>
    </w:p>
    <w:p w14:paraId="732923A8" w14:textId="77777777" w:rsidR="002C1EA4" w:rsidRDefault="002C1EA4">
      <w:pPr>
        <w:spacing w:line="360" w:lineRule="auto"/>
        <w:ind w:firstLineChars="200" w:firstLine="480"/>
        <w:jc w:val="left"/>
        <w:rPr>
          <w:rFonts w:eastAsia="楷体_GB2312"/>
          <w:sz w:val="24"/>
        </w:rPr>
      </w:pPr>
    </w:p>
    <w:p w14:paraId="0C49E5E3" w14:textId="77777777" w:rsidR="002C1EA4" w:rsidRDefault="002C1EA4">
      <w:pPr>
        <w:widowControl/>
        <w:snapToGrid/>
        <w:spacing w:line="360" w:lineRule="auto"/>
        <w:jc w:val="left"/>
        <w:rPr>
          <w:rFonts w:eastAsia="楷体_GB2312"/>
          <w:color w:val="0000FF"/>
          <w:sz w:val="24"/>
        </w:rPr>
      </w:pPr>
    </w:p>
    <w:p w14:paraId="0A04E0B4" w14:textId="77777777" w:rsidR="002C1EA4" w:rsidRDefault="002C1EA4">
      <w:pPr>
        <w:widowControl/>
        <w:snapToGrid/>
        <w:spacing w:line="360" w:lineRule="auto"/>
        <w:ind w:leftChars="171" w:left="359"/>
        <w:jc w:val="left"/>
        <w:rPr>
          <w:rFonts w:eastAsia="楷体_GB2312"/>
          <w:color w:val="0000FF"/>
          <w:sz w:val="24"/>
        </w:rPr>
      </w:pPr>
    </w:p>
    <w:p w14:paraId="782D0572" w14:textId="77777777" w:rsidR="002C1EA4" w:rsidRDefault="002C1EA4">
      <w:pPr>
        <w:spacing w:line="360" w:lineRule="auto"/>
        <w:ind w:firstLineChars="200" w:firstLine="480"/>
        <w:rPr>
          <w:rFonts w:eastAsia="楷体_GB2312"/>
          <w:sz w:val="24"/>
        </w:rPr>
      </w:pPr>
    </w:p>
    <w:p w14:paraId="7236DF1F" w14:textId="77777777" w:rsidR="002C1EA4" w:rsidRDefault="002C1EA4">
      <w:pPr>
        <w:snapToGrid/>
        <w:spacing w:line="360" w:lineRule="auto"/>
        <w:ind w:left="284"/>
        <w:jc w:val="center"/>
        <w:rPr>
          <w:rFonts w:eastAsia="黑体"/>
          <w:b/>
          <w:bCs/>
          <w:color w:val="0000FF"/>
          <w:sz w:val="24"/>
        </w:rPr>
      </w:pPr>
    </w:p>
    <w:p w14:paraId="3E1A9A14" w14:textId="77777777" w:rsidR="002C1EA4" w:rsidRDefault="007A6E52">
      <w:pPr>
        <w:widowControl/>
        <w:snapToGrid/>
        <w:jc w:val="left"/>
        <w:rPr>
          <w:rFonts w:eastAsia="黑体"/>
          <w:b/>
          <w:bCs/>
          <w:color w:val="0000FF"/>
          <w:sz w:val="24"/>
        </w:rPr>
      </w:pPr>
      <w:r>
        <w:rPr>
          <w:rFonts w:eastAsia="黑体"/>
          <w:b/>
          <w:bCs/>
          <w:color w:val="0000FF"/>
          <w:sz w:val="24"/>
        </w:rPr>
        <w:br w:type="page"/>
      </w:r>
    </w:p>
    <w:p w14:paraId="1D95C7CF" w14:textId="77777777" w:rsidR="002C1EA4" w:rsidRDefault="007A6E52">
      <w:pPr>
        <w:snapToGrid/>
        <w:spacing w:line="320" w:lineRule="exact"/>
        <w:rPr>
          <w:rFonts w:eastAsia="黑体"/>
          <w:b/>
          <w:bCs/>
          <w:sz w:val="24"/>
        </w:rPr>
      </w:pPr>
      <w:r>
        <w:rPr>
          <w:rFonts w:eastAsia="黑体" w:hint="eastAsia"/>
          <w:b/>
          <w:bCs/>
          <w:sz w:val="24"/>
        </w:rPr>
        <w:lastRenderedPageBreak/>
        <w:t>附表：</w:t>
      </w:r>
    </w:p>
    <w:p w14:paraId="161F222C" w14:textId="77777777" w:rsidR="002C1EA4" w:rsidRDefault="007A6E52">
      <w:pPr>
        <w:snapToGrid/>
        <w:spacing w:line="320" w:lineRule="exact"/>
        <w:ind w:left="284"/>
        <w:jc w:val="center"/>
        <w:rPr>
          <w:rFonts w:eastAsia="黑体"/>
          <w:b/>
          <w:bCs/>
          <w:sz w:val="24"/>
        </w:rPr>
      </w:pPr>
      <w:r>
        <w:rPr>
          <w:rFonts w:eastAsia="黑体" w:hint="eastAsia"/>
          <w:b/>
          <w:bCs/>
          <w:sz w:val="24"/>
        </w:rPr>
        <w:t>全日制专业学位硕士研究生课程设置和教学计划</w:t>
      </w:r>
    </w:p>
    <w:tbl>
      <w:tblPr>
        <w:tblpPr w:leftFromText="180" w:rightFromText="180" w:vertAnchor="text" w:horzAnchor="page" w:tblpX="736" w:tblpY="410"/>
        <w:tblOverlap w:val="never"/>
        <w:tblW w:w="106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8"/>
        <w:gridCol w:w="1186"/>
        <w:gridCol w:w="69"/>
        <w:gridCol w:w="2513"/>
        <w:gridCol w:w="567"/>
        <w:gridCol w:w="530"/>
        <w:gridCol w:w="580"/>
        <w:gridCol w:w="425"/>
        <w:gridCol w:w="425"/>
        <w:gridCol w:w="148"/>
        <w:gridCol w:w="277"/>
        <w:gridCol w:w="426"/>
        <w:gridCol w:w="425"/>
        <w:gridCol w:w="425"/>
        <w:gridCol w:w="169"/>
        <w:gridCol w:w="488"/>
        <w:gridCol w:w="1118"/>
      </w:tblGrid>
      <w:tr w:rsidR="002C1EA4" w14:paraId="25EFC717" w14:textId="77777777">
        <w:trPr>
          <w:trHeight w:val="397"/>
        </w:trPr>
        <w:tc>
          <w:tcPr>
            <w:tcW w:w="2044" w:type="dxa"/>
            <w:gridSpan w:val="2"/>
            <w:tcBorders>
              <w:top w:val="single" w:sz="4" w:space="0" w:color="auto"/>
              <w:left w:val="single" w:sz="4" w:space="0" w:color="auto"/>
              <w:bottom w:val="single" w:sz="4" w:space="0" w:color="auto"/>
              <w:right w:val="single" w:sz="4" w:space="0" w:color="auto"/>
            </w:tcBorders>
            <w:vAlign w:val="center"/>
          </w:tcPr>
          <w:p w14:paraId="436EC0E2" w14:textId="77777777" w:rsidR="002C1EA4" w:rsidRDefault="007A6E52">
            <w:pPr>
              <w:widowControl/>
              <w:snapToGrid/>
              <w:spacing w:line="360" w:lineRule="auto"/>
              <w:jc w:val="center"/>
              <w:rPr>
                <w:b/>
                <w:bCs/>
                <w:kern w:val="0"/>
                <w:sz w:val="18"/>
                <w:szCs w:val="18"/>
              </w:rPr>
            </w:pPr>
            <w:r>
              <w:rPr>
                <w:b/>
                <w:bCs/>
                <w:kern w:val="0"/>
                <w:sz w:val="18"/>
                <w:szCs w:val="18"/>
              </w:rPr>
              <w:t>学院名称</w:t>
            </w:r>
          </w:p>
        </w:tc>
        <w:tc>
          <w:tcPr>
            <w:tcW w:w="5257" w:type="dxa"/>
            <w:gridSpan w:val="8"/>
            <w:tcBorders>
              <w:top w:val="single" w:sz="4" w:space="0" w:color="auto"/>
              <w:left w:val="single" w:sz="4" w:space="0" w:color="auto"/>
              <w:bottom w:val="single" w:sz="4" w:space="0" w:color="auto"/>
              <w:right w:val="single" w:sz="4" w:space="0" w:color="auto"/>
            </w:tcBorders>
            <w:vAlign w:val="center"/>
          </w:tcPr>
          <w:p w14:paraId="0AEA8236" w14:textId="77777777" w:rsidR="002C1EA4" w:rsidRDefault="007A6E52">
            <w:pPr>
              <w:widowControl/>
              <w:snapToGrid/>
              <w:spacing w:line="360" w:lineRule="auto"/>
              <w:jc w:val="center"/>
              <w:rPr>
                <w:kern w:val="0"/>
                <w:sz w:val="18"/>
                <w:szCs w:val="18"/>
              </w:rPr>
            </w:pPr>
            <w:r>
              <w:rPr>
                <w:rFonts w:hint="eastAsia"/>
                <w:kern w:val="0"/>
                <w:sz w:val="18"/>
                <w:szCs w:val="18"/>
              </w:rPr>
              <w:t>医学院</w:t>
            </w:r>
          </w:p>
        </w:tc>
        <w:tc>
          <w:tcPr>
            <w:tcW w:w="1722" w:type="dxa"/>
            <w:gridSpan w:val="5"/>
            <w:tcBorders>
              <w:top w:val="single" w:sz="4" w:space="0" w:color="auto"/>
              <w:left w:val="single" w:sz="4" w:space="0" w:color="auto"/>
              <w:bottom w:val="single" w:sz="4" w:space="0" w:color="auto"/>
              <w:right w:val="single" w:sz="4" w:space="0" w:color="auto"/>
            </w:tcBorders>
            <w:vAlign w:val="center"/>
          </w:tcPr>
          <w:p w14:paraId="6191F881" w14:textId="77777777" w:rsidR="002C1EA4" w:rsidRDefault="007A6E52">
            <w:pPr>
              <w:widowControl/>
              <w:snapToGrid/>
              <w:spacing w:line="360" w:lineRule="auto"/>
              <w:jc w:val="center"/>
              <w:rPr>
                <w:b/>
                <w:bCs/>
                <w:kern w:val="0"/>
                <w:sz w:val="18"/>
                <w:szCs w:val="18"/>
              </w:rPr>
            </w:pPr>
            <w:r>
              <w:rPr>
                <w:b/>
                <w:bCs/>
                <w:kern w:val="0"/>
                <w:sz w:val="18"/>
                <w:szCs w:val="18"/>
              </w:rPr>
              <w:t>专业名称及代码</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37F7511E" w14:textId="77777777" w:rsidR="002C1EA4" w:rsidRDefault="007A6E52">
            <w:pPr>
              <w:widowControl/>
              <w:snapToGrid/>
              <w:spacing w:line="360" w:lineRule="auto"/>
              <w:jc w:val="center"/>
              <w:rPr>
                <w:kern w:val="0"/>
                <w:sz w:val="18"/>
                <w:szCs w:val="18"/>
              </w:rPr>
            </w:pPr>
            <w:r>
              <w:rPr>
                <w:rFonts w:hint="eastAsia"/>
                <w:kern w:val="0"/>
                <w:sz w:val="18"/>
                <w:szCs w:val="18"/>
              </w:rPr>
              <w:t>药学</w:t>
            </w:r>
            <w:r>
              <w:rPr>
                <w:kern w:val="0"/>
                <w:sz w:val="18"/>
                <w:szCs w:val="18"/>
              </w:rPr>
              <w:t>105500</w:t>
            </w:r>
          </w:p>
        </w:tc>
      </w:tr>
      <w:tr w:rsidR="002C1EA4" w14:paraId="32DF7A6E" w14:textId="77777777">
        <w:trPr>
          <w:trHeight w:val="397"/>
        </w:trPr>
        <w:tc>
          <w:tcPr>
            <w:tcW w:w="2044" w:type="dxa"/>
            <w:gridSpan w:val="2"/>
            <w:tcBorders>
              <w:top w:val="single" w:sz="4" w:space="0" w:color="auto"/>
              <w:left w:val="single" w:sz="4" w:space="0" w:color="auto"/>
              <w:bottom w:val="single" w:sz="4" w:space="0" w:color="auto"/>
              <w:right w:val="single" w:sz="4" w:space="0" w:color="auto"/>
            </w:tcBorders>
            <w:vAlign w:val="center"/>
          </w:tcPr>
          <w:p w14:paraId="7AB57300" w14:textId="77777777" w:rsidR="002C1EA4" w:rsidRDefault="007A6E52">
            <w:pPr>
              <w:widowControl/>
              <w:snapToGrid/>
              <w:spacing w:line="360" w:lineRule="auto"/>
              <w:jc w:val="center"/>
              <w:rPr>
                <w:b/>
                <w:bCs/>
                <w:kern w:val="0"/>
                <w:sz w:val="18"/>
                <w:szCs w:val="18"/>
              </w:rPr>
            </w:pPr>
            <w:r>
              <w:rPr>
                <w:b/>
                <w:bCs/>
                <w:kern w:val="0"/>
                <w:sz w:val="18"/>
                <w:szCs w:val="18"/>
              </w:rPr>
              <w:t>研究方向</w:t>
            </w:r>
          </w:p>
        </w:tc>
        <w:tc>
          <w:tcPr>
            <w:tcW w:w="5257" w:type="dxa"/>
            <w:gridSpan w:val="8"/>
            <w:tcBorders>
              <w:top w:val="single" w:sz="4" w:space="0" w:color="auto"/>
              <w:left w:val="single" w:sz="4" w:space="0" w:color="auto"/>
              <w:bottom w:val="single" w:sz="4" w:space="0" w:color="auto"/>
              <w:right w:val="single" w:sz="4" w:space="0" w:color="auto"/>
            </w:tcBorders>
            <w:vAlign w:val="center"/>
          </w:tcPr>
          <w:p w14:paraId="1E09C94D" w14:textId="77777777" w:rsidR="002C1EA4" w:rsidRDefault="007A6E52">
            <w:pPr>
              <w:widowControl/>
              <w:snapToGrid/>
              <w:jc w:val="center"/>
              <w:rPr>
                <w:kern w:val="0"/>
                <w:sz w:val="18"/>
                <w:szCs w:val="18"/>
              </w:rPr>
            </w:pPr>
            <w:r>
              <w:rPr>
                <w:rFonts w:hint="eastAsia"/>
                <w:kern w:val="0"/>
                <w:sz w:val="18"/>
                <w:szCs w:val="18"/>
              </w:rPr>
              <w:t>药物化学与分析学；药剂学；药理学；</w:t>
            </w:r>
          </w:p>
          <w:p w14:paraId="787C6403" w14:textId="77777777" w:rsidR="002C1EA4" w:rsidRDefault="007A6E52">
            <w:pPr>
              <w:widowControl/>
              <w:snapToGrid/>
              <w:jc w:val="center"/>
              <w:rPr>
                <w:kern w:val="0"/>
                <w:sz w:val="18"/>
                <w:szCs w:val="18"/>
              </w:rPr>
            </w:pPr>
            <w:r>
              <w:rPr>
                <w:rFonts w:hint="eastAsia"/>
                <w:kern w:val="0"/>
                <w:sz w:val="18"/>
                <w:szCs w:val="18"/>
              </w:rPr>
              <w:t>药用植物学；微生物与生化药学</w:t>
            </w:r>
          </w:p>
        </w:tc>
        <w:tc>
          <w:tcPr>
            <w:tcW w:w="1722" w:type="dxa"/>
            <w:gridSpan w:val="5"/>
            <w:tcBorders>
              <w:top w:val="single" w:sz="4" w:space="0" w:color="auto"/>
              <w:left w:val="single" w:sz="4" w:space="0" w:color="auto"/>
              <w:bottom w:val="single" w:sz="4" w:space="0" w:color="auto"/>
              <w:right w:val="single" w:sz="4" w:space="0" w:color="auto"/>
            </w:tcBorders>
            <w:vAlign w:val="center"/>
          </w:tcPr>
          <w:p w14:paraId="5715CD83" w14:textId="77777777" w:rsidR="002C1EA4" w:rsidRDefault="005D6223">
            <w:pPr>
              <w:widowControl/>
              <w:snapToGrid/>
              <w:spacing w:line="360" w:lineRule="auto"/>
              <w:jc w:val="center"/>
              <w:rPr>
                <w:kern w:val="0"/>
                <w:sz w:val="18"/>
                <w:szCs w:val="18"/>
              </w:rPr>
            </w:pPr>
            <w:r>
              <w:rPr>
                <w:rFonts w:hint="eastAsia"/>
                <w:b/>
                <w:bCs/>
                <w:kern w:val="0"/>
                <w:sz w:val="18"/>
                <w:szCs w:val="18"/>
              </w:rPr>
              <w:t>学位点</w:t>
            </w:r>
            <w:r w:rsidR="007A6E52">
              <w:rPr>
                <w:b/>
                <w:bCs/>
                <w:kern w:val="0"/>
                <w:sz w:val="18"/>
                <w:szCs w:val="18"/>
              </w:rPr>
              <w:t>负责人</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7A79EF55" w14:textId="77777777" w:rsidR="002C1EA4" w:rsidRDefault="007A6E52">
            <w:pPr>
              <w:widowControl/>
              <w:snapToGrid/>
              <w:spacing w:line="360" w:lineRule="auto"/>
              <w:jc w:val="center"/>
              <w:rPr>
                <w:kern w:val="0"/>
                <w:sz w:val="18"/>
                <w:szCs w:val="18"/>
              </w:rPr>
            </w:pPr>
            <w:r>
              <w:rPr>
                <w:rFonts w:hint="eastAsia"/>
                <w:kern w:val="0"/>
                <w:sz w:val="18"/>
                <w:szCs w:val="18"/>
              </w:rPr>
              <w:t>谢恬</w:t>
            </w:r>
          </w:p>
        </w:tc>
      </w:tr>
      <w:tr w:rsidR="002C1EA4" w14:paraId="2C9FAD27" w14:textId="77777777">
        <w:trPr>
          <w:cantSplit/>
          <w:trHeight w:val="517"/>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42688CD3" w14:textId="77777777" w:rsidR="002C1EA4" w:rsidRDefault="007A6E52">
            <w:pPr>
              <w:widowControl/>
              <w:snapToGrid/>
              <w:spacing w:line="360" w:lineRule="auto"/>
              <w:jc w:val="center"/>
              <w:rPr>
                <w:b/>
                <w:bCs/>
                <w:kern w:val="0"/>
                <w:sz w:val="18"/>
                <w:szCs w:val="18"/>
              </w:rPr>
            </w:pPr>
            <w:r>
              <w:rPr>
                <w:b/>
                <w:bCs/>
                <w:kern w:val="0"/>
                <w:sz w:val="18"/>
                <w:szCs w:val="18"/>
              </w:rPr>
              <w:t>类别</w:t>
            </w:r>
          </w:p>
        </w:tc>
        <w:tc>
          <w:tcPr>
            <w:tcW w:w="1186" w:type="dxa"/>
            <w:vMerge w:val="restart"/>
            <w:tcBorders>
              <w:top w:val="single" w:sz="4" w:space="0" w:color="auto"/>
              <w:left w:val="single" w:sz="4" w:space="0" w:color="auto"/>
              <w:bottom w:val="single" w:sz="4" w:space="0" w:color="auto"/>
              <w:right w:val="single" w:sz="4" w:space="0" w:color="auto"/>
            </w:tcBorders>
            <w:vAlign w:val="center"/>
          </w:tcPr>
          <w:p w14:paraId="3FEF63B4" w14:textId="77777777" w:rsidR="002C1EA4" w:rsidRDefault="007A6E52">
            <w:pPr>
              <w:widowControl/>
              <w:snapToGrid/>
              <w:spacing w:line="360" w:lineRule="auto"/>
              <w:jc w:val="center"/>
              <w:rPr>
                <w:b/>
                <w:bCs/>
                <w:kern w:val="0"/>
                <w:sz w:val="18"/>
                <w:szCs w:val="18"/>
              </w:rPr>
            </w:pPr>
            <w:r>
              <w:rPr>
                <w:b/>
                <w:bCs/>
                <w:kern w:val="0"/>
                <w:sz w:val="18"/>
                <w:szCs w:val="18"/>
              </w:rPr>
              <w:t>课程编码</w:t>
            </w:r>
          </w:p>
        </w:tc>
        <w:tc>
          <w:tcPr>
            <w:tcW w:w="2582" w:type="dxa"/>
            <w:gridSpan w:val="2"/>
            <w:vMerge w:val="restart"/>
            <w:tcBorders>
              <w:top w:val="single" w:sz="4" w:space="0" w:color="auto"/>
              <w:left w:val="single" w:sz="4" w:space="0" w:color="auto"/>
              <w:bottom w:val="single" w:sz="4" w:space="0" w:color="auto"/>
              <w:right w:val="single" w:sz="4" w:space="0" w:color="auto"/>
            </w:tcBorders>
            <w:vAlign w:val="center"/>
          </w:tcPr>
          <w:p w14:paraId="5DD0BD31" w14:textId="77777777" w:rsidR="002C1EA4" w:rsidRDefault="007A6E52">
            <w:pPr>
              <w:widowControl/>
              <w:snapToGrid/>
              <w:spacing w:line="360" w:lineRule="auto"/>
              <w:jc w:val="center"/>
              <w:rPr>
                <w:b/>
                <w:bCs/>
                <w:kern w:val="0"/>
                <w:sz w:val="18"/>
                <w:szCs w:val="18"/>
              </w:rPr>
            </w:pPr>
            <w:r>
              <w:rPr>
                <w:b/>
                <w:bCs/>
                <w:kern w:val="0"/>
                <w:sz w:val="18"/>
                <w:szCs w:val="18"/>
              </w:rPr>
              <w:t>课程名称</w:t>
            </w:r>
          </w:p>
          <w:p w14:paraId="2BF6E19C" w14:textId="77777777" w:rsidR="002C1EA4" w:rsidRDefault="007A6E52">
            <w:pPr>
              <w:widowControl/>
              <w:snapToGrid/>
              <w:spacing w:line="360" w:lineRule="auto"/>
              <w:jc w:val="center"/>
              <w:rPr>
                <w:b/>
                <w:bCs/>
                <w:kern w:val="0"/>
                <w:sz w:val="18"/>
                <w:szCs w:val="18"/>
              </w:rPr>
            </w:pPr>
            <w:r>
              <w:rPr>
                <w:b/>
                <w:bCs/>
                <w:kern w:val="0"/>
                <w:sz w:val="18"/>
                <w:szCs w:val="18"/>
              </w:rPr>
              <w:t>(</w:t>
            </w:r>
            <w:r>
              <w:rPr>
                <w:b/>
                <w:bCs/>
                <w:kern w:val="0"/>
                <w:sz w:val="18"/>
                <w:szCs w:val="18"/>
              </w:rPr>
              <w:t>中、英文</w:t>
            </w:r>
            <w:r>
              <w:rPr>
                <w:b/>
                <w:bCs/>
                <w:kern w:val="0"/>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939EB39" w14:textId="77777777" w:rsidR="002C1EA4" w:rsidRDefault="007A6E52">
            <w:pPr>
              <w:widowControl/>
              <w:snapToGrid/>
              <w:spacing w:line="360" w:lineRule="auto"/>
              <w:jc w:val="center"/>
              <w:rPr>
                <w:b/>
                <w:bCs/>
                <w:kern w:val="0"/>
                <w:sz w:val="18"/>
                <w:szCs w:val="18"/>
              </w:rPr>
            </w:pPr>
            <w:r>
              <w:rPr>
                <w:b/>
                <w:bCs/>
                <w:kern w:val="0"/>
                <w:sz w:val="18"/>
                <w:szCs w:val="18"/>
              </w:rPr>
              <w:t>周</w:t>
            </w:r>
          </w:p>
          <w:p w14:paraId="7E01C378" w14:textId="77777777" w:rsidR="002C1EA4" w:rsidRDefault="007A6E52">
            <w:pPr>
              <w:widowControl/>
              <w:snapToGrid/>
              <w:spacing w:line="360" w:lineRule="auto"/>
              <w:jc w:val="center"/>
              <w:rPr>
                <w:b/>
                <w:bCs/>
                <w:kern w:val="0"/>
                <w:sz w:val="18"/>
                <w:szCs w:val="18"/>
              </w:rPr>
            </w:pPr>
            <w:r>
              <w:rPr>
                <w:b/>
                <w:bCs/>
                <w:kern w:val="0"/>
                <w:sz w:val="18"/>
                <w:szCs w:val="18"/>
              </w:rPr>
              <w:t>学时</w:t>
            </w:r>
          </w:p>
        </w:tc>
        <w:tc>
          <w:tcPr>
            <w:tcW w:w="530" w:type="dxa"/>
            <w:vMerge w:val="restart"/>
            <w:tcBorders>
              <w:top w:val="single" w:sz="4" w:space="0" w:color="auto"/>
              <w:left w:val="single" w:sz="4" w:space="0" w:color="auto"/>
              <w:bottom w:val="single" w:sz="4" w:space="0" w:color="auto"/>
              <w:right w:val="single" w:sz="4" w:space="0" w:color="auto"/>
            </w:tcBorders>
            <w:vAlign w:val="center"/>
          </w:tcPr>
          <w:p w14:paraId="24B4C3AA" w14:textId="77777777" w:rsidR="002C1EA4" w:rsidRDefault="007A6E52">
            <w:pPr>
              <w:widowControl/>
              <w:snapToGrid/>
              <w:spacing w:line="360" w:lineRule="auto"/>
              <w:jc w:val="center"/>
              <w:rPr>
                <w:b/>
                <w:bCs/>
                <w:kern w:val="0"/>
                <w:sz w:val="18"/>
                <w:szCs w:val="18"/>
              </w:rPr>
            </w:pPr>
            <w:r>
              <w:rPr>
                <w:b/>
                <w:bCs/>
                <w:kern w:val="0"/>
                <w:sz w:val="18"/>
                <w:szCs w:val="18"/>
              </w:rPr>
              <w:t>总</w:t>
            </w:r>
          </w:p>
          <w:p w14:paraId="45C307FB" w14:textId="77777777" w:rsidR="002C1EA4" w:rsidRDefault="007A6E52">
            <w:pPr>
              <w:widowControl/>
              <w:snapToGrid/>
              <w:spacing w:line="360" w:lineRule="auto"/>
              <w:jc w:val="center"/>
              <w:rPr>
                <w:b/>
                <w:bCs/>
                <w:kern w:val="0"/>
                <w:sz w:val="18"/>
                <w:szCs w:val="18"/>
              </w:rPr>
            </w:pPr>
            <w:r>
              <w:rPr>
                <w:b/>
                <w:bCs/>
                <w:kern w:val="0"/>
                <w:sz w:val="18"/>
                <w:szCs w:val="18"/>
              </w:rPr>
              <w:t>学时</w:t>
            </w:r>
          </w:p>
        </w:tc>
        <w:tc>
          <w:tcPr>
            <w:tcW w:w="580" w:type="dxa"/>
            <w:vMerge w:val="restart"/>
            <w:tcBorders>
              <w:top w:val="single" w:sz="4" w:space="0" w:color="auto"/>
              <w:left w:val="single" w:sz="4" w:space="0" w:color="auto"/>
              <w:bottom w:val="single" w:sz="4" w:space="0" w:color="auto"/>
              <w:right w:val="single" w:sz="4" w:space="0" w:color="auto"/>
            </w:tcBorders>
            <w:vAlign w:val="center"/>
          </w:tcPr>
          <w:p w14:paraId="6615FD00" w14:textId="77777777" w:rsidR="002C1EA4" w:rsidRDefault="007A6E52">
            <w:pPr>
              <w:widowControl/>
              <w:snapToGrid/>
              <w:spacing w:line="360" w:lineRule="auto"/>
              <w:jc w:val="center"/>
              <w:rPr>
                <w:b/>
                <w:bCs/>
                <w:kern w:val="0"/>
                <w:sz w:val="18"/>
                <w:szCs w:val="18"/>
              </w:rPr>
            </w:pPr>
            <w:r>
              <w:rPr>
                <w:b/>
                <w:bCs/>
                <w:kern w:val="0"/>
                <w:sz w:val="18"/>
                <w:szCs w:val="18"/>
              </w:rPr>
              <w:t>学</w:t>
            </w:r>
          </w:p>
          <w:p w14:paraId="7497DA83" w14:textId="77777777" w:rsidR="002C1EA4" w:rsidRDefault="007A6E52">
            <w:pPr>
              <w:widowControl/>
              <w:snapToGrid/>
              <w:spacing w:line="360" w:lineRule="auto"/>
              <w:jc w:val="center"/>
              <w:rPr>
                <w:b/>
                <w:bCs/>
                <w:kern w:val="0"/>
                <w:sz w:val="18"/>
                <w:szCs w:val="18"/>
              </w:rPr>
            </w:pPr>
            <w:r>
              <w:rPr>
                <w:b/>
                <w:bCs/>
                <w:kern w:val="0"/>
                <w:sz w:val="18"/>
                <w:szCs w:val="18"/>
              </w:rPr>
              <w:t>分</w:t>
            </w:r>
          </w:p>
        </w:tc>
        <w:tc>
          <w:tcPr>
            <w:tcW w:w="2551" w:type="dxa"/>
            <w:gridSpan w:val="7"/>
            <w:tcBorders>
              <w:top w:val="single" w:sz="4" w:space="0" w:color="auto"/>
              <w:left w:val="single" w:sz="4" w:space="0" w:color="auto"/>
              <w:bottom w:val="single" w:sz="4" w:space="0" w:color="auto"/>
              <w:right w:val="single" w:sz="4" w:space="0" w:color="auto"/>
            </w:tcBorders>
            <w:vAlign w:val="center"/>
          </w:tcPr>
          <w:p w14:paraId="00A6DAEA" w14:textId="77777777" w:rsidR="002C1EA4" w:rsidRDefault="007A6E52">
            <w:pPr>
              <w:widowControl/>
              <w:snapToGrid/>
              <w:spacing w:line="360" w:lineRule="auto"/>
              <w:jc w:val="center"/>
              <w:rPr>
                <w:b/>
                <w:bCs/>
                <w:kern w:val="0"/>
                <w:sz w:val="18"/>
                <w:szCs w:val="18"/>
              </w:rPr>
            </w:pPr>
            <w:r>
              <w:rPr>
                <w:b/>
                <w:bCs/>
                <w:kern w:val="0"/>
                <w:sz w:val="18"/>
                <w:szCs w:val="18"/>
              </w:rPr>
              <w:t>各学期安排</w:t>
            </w:r>
          </w:p>
        </w:tc>
        <w:tc>
          <w:tcPr>
            <w:tcW w:w="657" w:type="dxa"/>
            <w:gridSpan w:val="2"/>
            <w:vMerge w:val="restart"/>
            <w:tcBorders>
              <w:top w:val="single" w:sz="4" w:space="0" w:color="auto"/>
              <w:left w:val="single" w:sz="4" w:space="0" w:color="auto"/>
              <w:bottom w:val="single" w:sz="4" w:space="0" w:color="auto"/>
              <w:right w:val="single" w:sz="4" w:space="0" w:color="auto"/>
            </w:tcBorders>
            <w:vAlign w:val="center"/>
          </w:tcPr>
          <w:p w14:paraId="1C28F849" w14:textId="77777777" w:rsidR="002C1EA4" w:rsidRDefault="007A6E52">
            <w:pPr>
              <w:widowControl/>
              <w:snapToGrid/>
              <w:spacing w:line="360" w:lineRule="auto"/>
              <w:jc w:val="center"/>
              <w:rPr>
                <w:b/>
                <w:bCs/>
                <w:kern w:val="0"/>
                <w:sz w:val="18"/>
                <w:szCs w:val="18"/>
              </w:rPr>
            </w:pPr>
            <w:r>
              <w:rPr>
                <w:b/>
                <w:bCs/>
                <w:kern w:val="0"/>
                <w:sz w:val="18"/>
                <w:szCs w:val="18"/>
              </w:rPr>
              <w:t>考核</w:t>
            </w:r>
          </w:p>
          <w:p w14:paraId="6AC9C19D" w14:textId="77777777" w:rsidR="002C1EA4" w:rsidRDefault="007A6E52">
            <w:pPr>
              <w:widowControl/>
              <w:snapToGrid/>
              <w:spacing w:line="360" w:lineRule="auto"/>
              <w:jc w:val="center"/>
              <w:rPr>
                <w:b/>
                <w:bCs/>
                <w:kern w:val="0"/>
                <w:sz w:val="18"/>
                <w:szCs w:val="18"/>
              </w:rPr>
            </w:pPr>
            <w:r>
              <w:rPr>
                <w:b/>
                <w:bCs/>
                <w:kern w:val="0"/>
                <w:sz w:val="18"/>
                <w:szCs w:val="18"/>
              </w:rPr>
              <w:t>方式</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14:paraId="5915991C" w14:textId="77777777" w:rsidR="002C1EA4" w:rsidRDefault="007A6E52">
            <w:pPr>
              <w:widowControl/>
              <w:snapToGrid/>
              <w:spacing w:line="360" w:lineRule="auto"/>
              <w:jc w:val="center"/>
              <w:rPr>
                <w:b/>
                <w:bCs/>
                <w:kern w:val="0"/>
                <w:sz w:val="18"/>
                <w:szCs w:val="18"/>
              </w:rPr>
            </w:pPr>
            <w:r>
              <w:rPr>
                <w:b/>
                <w:bCs/>
                <w:kern w:val="0"/>
                <w:sz w:val="18"/>
                <w:szCs w:val="18"/>
              </w:rPr>
              <w:t>备注</w:t>
            </w:r>
          </w:p>
        </w:tc>
      </w:tr>
      <w:tr w:rsidR="002C1EA4" w14:paraId="21BA628C" w14:textId="77777777">
        <w:trPr>
          <w:cantSplit/>
          <w:trHeight w:val="525"/>
        </w:trPr>
        <w:tc>
          <w:tcPr>
            <w:tcW w:w="858" w:type="dxa"/>
            <w:vMerge/>
            <w:tcBorders>
              <w:top w:val="single" w:sz="4" w:space="0" w:color="auto"/>
              <w:left w:val="single" w:sz="4" w:space="0" w:color="auto"/>
              <w:bottom w:val="single" w:sz="4" w:space="0" w:color="auto"/>
              <w:right w:val="single" w:sz="4" w:space="0" w:color="auto"/>
            </w:tcBorders>
            <w:vAlign w:val="center"/>
          </w:tcPr>
          <w:p w14:paraId="04C26CD1" w14:textId="77777777" w:rsidR="002C1EA4" w:rsidRDefault="002C1EA4">
            <w:pPr>
              <w:widowControl/>
              <w:snapToGrid/>
              <w:spacing w:line="360" w:lineRule="auto"/>
              <w:jc w:val="left"/>
              <w:rPr>
                <w:b/>
                <w:bCs/>
                <w:kern w:val="0"/>
                <w:sz w:val="18"/>
                <w:szCs w:val="18"/>
              </w:rPr>
            </w:pPr>
          </w:p>
        </w:tc>
        <w:tc>
          <w:tcPr>
            <w:tcW w:w="1186" w:type="dxa"/>
            <w:vMerge/>
            <w:tcBorders>
              <w:top w:val="single" w:sz="4" w:space="0" w:color="auto"/>
              <w:left w:val="single" w:sz="4" w:space="0" w:color="auto"/>
              <w:bottom w:val="single" w:sz="4" w:space="0" w:color="auto"/>
              <w:right w:val="single" w:sz="4" w:space="0" w:color="auto"/>
            </w:tcBorders>
            <w:vAlign w:val="center"/>
          </w:tcPr>
          <w:p w14:paraId="31D53185" w14:textId="77777777" w:rsidR="002C1EA4" w:rsidRDefault="002C1EA4">
            <w:pPr>
              <w:widowControl/>
              <w:snapToGrid/>
              <w:spacing w:line="360" w:lineRule="auto"/>
              <w:jc w:val="left"/>
              <w:rPr>
                <w:b/>
                <w:bCs/>
                <w:kern w:val="0"/>
                <w:sz w:val="18"/>
                <w:szCs w:val="18"/>
              </w:rPr>
            </w:pPr>
          </w:p>
        </w:tc>
        <w:tc>
          <w:tcPr>
            <w:tcW w:w="2582" w:type="dxa"/>
            <w:gridSpan w:val="2"/>
            <w:vMerge/>
            <w:tcBorders>
              <w:top w:val="single" w:sz="4" w:space="0" w:color="auto"/>
              <w:left w:val="single" w:sz="4" w:space="0" w:color="auto"/>
              <w:bottom w:val="single" w:sz="4" w:space="0" w:color="auto"/>
              <w:right w:val="single" w:sz="4" w:space="0" w:color="auto"/>
            </w:tcBorders>
            <w:vAlign w:val="center"/>
          </w:tcPr>
          <w:p w14:paraId="5AD97981" w14:textId="77777777" w:rsidR="002C1EA4" w:rsidRDefault="002C1EA4">
            <w:pPr>
              <w:widowControl/>
              <w:snapToGrid/>
              <w:spacing w:line="360" w:lineRule="auto"/>
              <w:jc w:val="left"/>
              <w:rPr>
                <w:b/>
                <w:bCs/>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41740EC" w14:textId="77777777" w:rsidR="002C1EA4" w:rsidRDefault="002C1EA4">
            <w:pPr>
              <w:widowControl/>
              <w:snapToGrid/>
              <w:spacing w:line="360" w:lineRule="auto"/>
              <w:jc w:val="left"/>
              <w:rPr>
                <w:b/>
                <w:bCs/>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6B228FA0" w14:textId="77777777" w:rsidR="002C1EA4" w:rsidRDefault="002C1EA4">
            <w:pPr>
              <w:widowControl/>
              <w:snapToGrid/>
              <w:spacing w:line="360" w:lineRule="auto"/>
              <w:jc w:val="left"/>
              <w:rPr>
                <w:b/>
                <w:bCs/>
                <w:kern w:val="0"/>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27ECCA90" w14:textId="77777777" w:rsidR="002C1EA4" w:rsidRDefault="002C1EA4">
            <w:pPr>
              <w:widowControl/>
              <w:snapToGrid/>
              <w:spacing w:line="360" w:lineRule="auto"/>
              <w:jc w:val="left"/>
              <w:rPr>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223BD45" w14:textId="77777777" w:rsidR="002C1EA4" w:rsidRDefault="007A6E52">
            <w:pPr>
              <w:snapToGrid/>
              <w:spacing w:line="360" w:lineRule="auto"/>
              <w:jc w:val="center"/>
              <w:rPr>
                <w:sz w:val="18"/>
                <w:szCs w:val="18"/>
              </w:rPr>
            </w:pPr>
            <w:r>
              <w:rPr>
                <w:sz w:val="18"/>
                <w:szCs w:val="18"/>
              </w:rPr>
              <w:t>Ⅰ</w:t>
            </w:r>
          </w:p>
        </w:tc>
        <w:tc>
          <w:tcPr>
            <w:tcW w:w="425" w:type="dxa"/>
            <w:tcBorders>
              <w:top w:val="single" w:sz="4" w:space="0" w:color="auto"/>
              <w:left w:val="single" w:sz="4" w:space="0" w:color="auto"/>
              <w:bottom w:val="single" w:sz="4" w:space="0" w:color="auto"/>
              <w:right w:val="single" w:sz="4" w:space="0" w:color="auto"/>
            </w:tcBorders>
            <w:vAlign w:val="center"/>
          </w:tcPr>
          <w:p w14:paraId="7020DA6D" w14:textId="77777777" w:rsidR="002C1EA4" w:rsidRDefault="007A6E52">
            <w:pPr>
              <w:snapToGrid/>
              <w:spacing w:line="360" w:lineRule="auto"/>
              <w:jc w:val="center"/>
              <w:rPr>
                <w:sz w:val="18"/>
                <w:szCs w:val="18"/>
              </w:rPr>
            </w:pPr>
            <w:r>
              <w:rPr>
                <w:sz w:val="18"/>
                <w:szCs w:val="18"/>
              </w:rPr>
              <w:t>Ⅱ</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7688A0C" w14:textId="77777777" w:rsidR="002C1EA4" w:rsidRDefault="007A6E52">
            <w:pPr>
              <w:snapToGrid/>
              <w:spacing w:line="360" w:lineRule="auto"/>
              <w:jc w:val="center"/>
              <w:rPr>
                <w:sz w:val="18"/>
                <w:szCs w:val="18"/>
              </w:rPr>
            </w:pPr>
            <w:r>
              <w:rPr>
                <w:sz w:val="18"/>
                <w:szCs w:val="18"/>
              </w:rPr>
              <w:t>Ⅲ</w:t>
            </w:r>
          </w:p>
        </w:tc>
        <w:tc>
          <w:tcPr>
            <w:tcW w:w="426" w:type="dxa"/>
            <w:tcBorders>
              <w:top w:val="single" w:sz="4" w:space="0" w:color="auto"/>
              <w:left w:val="single" w:sz="4" w:space="0" w:color="auto"/>
              <w:bottom w:val="single" w:sz="4" w:space="0" w:color="auto"/>
              <w:right w:val="single" w:sz="4" w:space="0" w:color="auto"/>
            </w:tcBorders>
            <w:vAlign w:val="center"/>
          </w:tcPr>
          <w:p w14:paraId="4084D157" w14:textId="77777777" w:rsidR="002C1EA4" w:rsidRDefault="007A6E52">
            <w:pPr>
              <w:snapToGrid/>
              <w:spacing w:line="360" w:lineRule="auto"/>
              <w:jc w:val="center"/>
              <w:rPr>
                <w:sz w:val="18"/>
                <w:szCs w:val="18"/>
              </w:rPr>
            </w:pPr>
            <w:r>
              <w:rPr>
                <w:sz w:val="18"/>
                <w:szCs w:val="18"/>
              </w:rPr>
              <w:t>Ⅳ</w:t>
            </w:r>
          </w:p>
        </w:tc>
        <w:tc>
          <w:tcPr>
            <w:tcW w:w="425" w:type="dxa"/>
            <w:tcBorders>
              <w:top w:val="single" w:sz="4" w:space="0" w:color="auto"/>
              <w:left w:val="single" w:sz="4" w:space="0" w:color="auto"/>
              <w:bottom w:val="single" w:sz="4" w:space="0" w:color="auto"/>
              <w:right w:val="single" w:sz="4" w:space="0" w:color="auto"/>
            </w:tcBorders>
            <w:vAlign w:val="center"/>
          </w:tcPr>
          <w:p w14:paraId="425FCE6C" w14:textId="77777777" w:rsidR="002C1EA4" w:rsidRDefault="007A6E52">
            <w:pPr>
              <w:widowControl/>
              <w:snapToGrid/>
              <w:spacing w:line="360" w:lineRule="auto"/>
              <w:jc w:val="center"/>
              <w:rPr>
                <w:sz w:val="18"/>
                <w:szCs w:val="18"/>
              </w:rPr>
            </w:pPr>
            <w:r>
              <w:rPr>
                <w:sz w:val="18"/>
                <w:szCs w:val="18"/>
              </w:rPr>
              <w:t>Ⅴ</w:t>
            </w:r>
          </w:p>
        </w:tc>
        <w:tc>
          <w:tcPr>
            <w:tcW w:w="425" w:type="dxa"/>
            <w:tcBorders>
              <w:top w:val="single" w:sz="4" w:space="0" w:color="auto"/>
              <w:left w:val="single" w:sz="4" w:space="0" w:color="auto"/>
              <w:bottom w:val="single" w:sz="4" w:space="0" w:color="auto"/>
              <w:right w:val="single" w:sz="4" w:space="0" w:color="auto"/>
            </w:tcBorders>
            <w:vAlign w:val="center"/>
          </w:tcPr>
          <w:p w14:paraId="707EDA93" w14:textId="77777777" w:rsidR="002C1EA4" w:rsidRDefault="007A6E52">
            <w:pPr>
              <w:widowControl/>
              <w:snapToGrid/>
              <w:spacing w:line="360" w:lineRule="auto"/>
              <w:jc w:val="center"/>
              <w:rPr>
                <w:sz w:val="18"/>
                <w:szCs w:val="18"/>
              </w:rPr>
            </w:pPr>
            <w:r>
              <w:rPr>
                <w:sz w:val="18"/>
                <w:szCs w:val="18"/>
              </w:rPr>
              <w:t>Ⅵ</w:t>
            </w:r>
          </w:p>
        </w:tc>
        <w:tc>
          <w:tcPr>
            <w:tcW w:w="657" w:type="dxa"/>
            <w:gridSpan w:val="2"/>
            <w:vMerge/>
            <w:tcBorders>
              <w:top w:val="single" w:sz="4" w:space="0" w:color="auto"/>
              <w:left w:val="single" w:sz="4" w:space="0" w:color="auto"/>
              <w:bottom w:val="single" w:sz="4" w:space="0" w:color="auto"/>
              <w:right w:val="single" w:sz="4" w:space="0" w:color="auto"/>
            </w:tcBorders>
            <w:vAlign w:val="center"/>
          </w:tcPr>
          <w:p w14:paraId="4D943555" w14:textId="77777777" w:rsidR="002C1EA4" w:rsidRDefault="002C1EA4">
            <w:pPr>
              <w:widowControl/>
              <w:snapToGrid/>
              <w:spacing w:line="360" w:lineRule="auto"/>
              <w:jc w:val="left"/>
              <w:rPr>
                <w:b/>
                <w:bCs/>
                <w:kern w:val="0"/>
                <w:sz w:val="18"/>
                <w:szCs w:val="18"/>
              </w:rPr>
            </w:pPr>
          </w:p>
        </w:tc>
        <w:tc>
          <w:tcPr>
            <w:tcW w:w="1118" w:type="dxa"/>
            <w:vMerge/>
            <w:tcBorders>
              <w:top w:val="single" w:sz="4" w:space="0" w:color="auto"/>
              <w:left w:val="single" w:sz="4" w:space="0" w:color="auto"/>
              <w:bottom w:val="single" w:sz="4" w:space="0" w:color="auto"/>
              <w:right w:val="single" w:sz="4" w:space="0" w:color="auto"/>
            </w:tcBorders>
            <w:vAlign w:val="center"/>
          </w:tcPr>
          <w:p w14:paraId="49CEE880" w14:textId="77777777" w:rsidR="002C1EA4" w:rsidRDefault="002C1EA4">
            <w:pPr>
              <w:widowControl/>
              <w:snapToGrid/>
              <w:spacing w:line="360" w:lineRule="auto"/>
              <w:jc w:val="left"/>
              <w:rPr>
                <w:b/>
                <w:bCs/>
                <w:kern w:val="0"/>
                <w:sz w:val="18"/>
                <w:szCs w:val="18"/>
              </w:rPr>
            </w:pPr>
          </w:p>
        </w:tc>
      </w:tr>
      <w:tr w:rsidR="002C1EA4" w14:paraId="57C6D75E" w14:textId="77777777">
        <w:trPr>
          <w:trHeight w:val="397"/>
        </w:trPr>
        <w:tc>
          <w:tcPr>
            <w:tcW w:w="858" w:type="dxa"/>
            <w:vMerge w:val="restart"/>
            <w:tcBorders>
              <w:top w:val="single" w:sz="4" w:space="0" w:color="auto"/>
              <w:left w:val="single" w:sz="4" w:space="0" w:color="auto"/>
              <w:right w:val="single" w:sz="4" w:space="0" w:color="auto"/>
            </w:tcBorders>
            <w:vAlign w:val="center"/>
          </w:tcPr>
          <w:p w14:paraId="06636BDB" w14:textId="77777777" w:rsidR="002C1EA4" w:rsidRDefault="007A6E52">
            <w:pPr>
              <w:widowControl/>
              <w:adjustRightInd w:val="0"/>
              <w:spacing w:line="360" w:lineRule="auto"/>
              <w:jc w:val="center"/>
              <w:rPr>
                <w:b/>
                <w:bCs/>
                <w:kern w:val="0"/>
                <w:sz w:val="18"/>
                <w:szCs w:val="18"/>
              </w:rPr>
            </w:pPr>
            <w:r>
              <w:rPr>
                <w:b/>
                <w:bCs/>
                <w:kern w:val="0"/>
                <w:sz w:val="18"/>
                <w:szCs w:val="18"/>
              </w:rPr>
              <w:t>学</w:t>
            </w:r>
          </w:p>
          <w:p w14:paraId="2F2D5F9D" w14:textId="77777777" w:rsidR="002C1EA4" w:rsidRDefault="007A6E52">
            <w:pPr>
              <w:widowControl/>
              <w:adjustRightInd w:val="0"/>
              <w:spacing w:line="360" w:lineRule="auto"/>
              <w:jc w:val="center"/>
              <w:rPr>
                <w:b/>
                <w:bCs/>
                <w:kern w:val="0"/>
                <w:sz w:val="18"/>
                <w:szCs w:val="18"/>
              </w:rPr>
            </w:pPr>
            <w:r>
              <w:rPr>
                <w:b/>
                <w:bCs/>
                <w:kern w:val="0"/>
                <w:sz w:val="18"/>
                <w:szCs w:val="18"/>
              </w:rPr>
              <w:t>位</w:t>
            </w:r>
          </w:p>
          <w:p w14:paraId="7AB9E691" w14:textId="77777777" w:rsidR="002C1EA4" w:rsidRDefault="007A6E52">
            <w:pPr>
              <w:widowControl/>
              <w:adjustRightInd w:val="0"/>
              <w:spacing w:line="360" w:lineRule="auto"/>
              <w:jc w:val="center"/>
              <w:rPr>
                <w:b/>
                <w:bCs/>
                <w:kern w:val="0"/>
                <w:sz w:val="18"/>
                <w:szCs w:val="18"/>
              </w:rPr>
            </w:pPr>
            <w:r>
              <w:rPr>
                <w:b/>
                <w:bCs/>
                <w:kern w:val="0"/>
                <w:sz w:val="18"/>
                <w:szCs w:val="18"/>
              </w:rPr>
              <w:t>公</w:t>
            </w:r>
          </w:p>
          <w:p w14:paraId="48CF5564" w14:textId="77777777" w:rsidR="002C1EA4" w:rsidRDefault="007A6E52">
            <w:pPr>
              <w:widowControl/>
              <w:adjustRightInd w:val="0"/>
              <w:spacing w:line="360" w:lineRule="auto"/>
              <w:jc w:val="center"/>
              <w:rPr>
                <w:b/>
                <w:bCs/>
                <w:kern w:val="0"/>
                <w:sz w:val="18"/>
                <w:szCs w:val="18"/>
              </w:rPr>
            </w:pPr>
            <w:r>
              <w:rPr>
                <w:b/>
                <w:bCs/>
                <w:kern w:val="0"/>
                <w:sz w:val="18"/>
                <w:szCs w:val="18"/>
              </w:rPr>
              <w:t>共</w:t>
            </w:r>
          </w:p>
          <w:p w14:paraId="550BBBF6" w14:textId="77777777" w:rsidR="002C1EA4" w:rsidRDefault="007A6E52">
            <w:pPr>
              <w:widowControl/>
              <w:adjustRightInd w:val="0"/>
              <w:spacing w:line="360" w:lineRule="auto"/>
              <w:jc w:val="center"/>
              <w:rPr>
                <w:b/>
                <w:bCs/>
                <w:kern w:val="0"/>
                <w:sz w:val="18"/>
                <w:szCs w:val="18"/>
              </w:rPr>
            </w:pPr>
            <w:r>
              <w:rPr>
                <w:b/>
                <w:bCs/>
                <w:kern w:val="0"/>
                <w:sz w:val="18"/>
                <w:szCs w:val="18"/>
              </w:rPr>
              <w:t>课</w:t>
            </w:r>
          </w:p>
        </w:tc>
        <w:tc>
          <w:tcPr>
            <w:tcW w:w="1186" w:type="dxa"/>
            <w:tcBorders>
              <w:top w:val="single" w:sz="4" w:space="0" w:color="auto"/>
              <w:left w:val="single" w:sz="4" w:space="0" w:color="auto"/>
              <w:bottom w:val="single" w:sz="4" w:space="0" w:color="auto"/>
              <w:right w:val="single" w:sz="4" w:space="0" w:color="auto"/>
            </w:tcBorders>
            <w:vAlign w:val="center"/>
          </w:tcPr>
          <w:p w14:paraId="3E36B604" w14:textId="77777777" w:rsidR="002C1EA4" w:rsidRDefault="007A6E52">
            <w:pPr>
              <w:spacing w:line="320" w:lineRule="exact"/>
              <w:jc w:val="center"/>
              <w:rPr>
                <w:rFonts w:ascii="宋体" w:hAnsi="宋体"/>
                <w:sz w:val="18"/>
                <w:szCs w:val="18"/>
              </w:rPr>
            </w:pPr>
            <w:r>
              <w:rPr>
                <w:rFonts w:ascii="宋体" w:hAnsi="宋体"/>
                <w:sz w:val="18"/>
                <w:szCs w:val="18"/>
              </w:rPr>
              <w:t>9990101001</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53F195A3" w14:textId="77777777" w:rsidR="002C1EA4" w:rsidRDefault="007A6E52">
            <w:pPr>
              <w:widowControl/>
              <w:spacing w:line="240" w:lineRule="exact"/>
              <w:jc w:val="left"/>
              <w:rPr>
                <w:rFonts w:ascii="宋体" w:hAnsi="宋体"/>
                <w:sz w:val="18"/>
                <w:szCs w:val="18"/>
              </w:rPr>
            </w:pPr>
            <w:r>
              <w:rPr>
                <w:rFonts w:ascii="宋体" w:hAnsi="宋体" w:hint="eastAsia"/>
                <w:sz w:val="18"/>
                <w:szCs w:val="18"/>
              </w:rPr>
              <w:t>硕士生英语</w:t>
            </w:r>
          </w:p>
          <w:p w14:paraId="7606746A" w14:textId="77777777" w:rsidR="002C1EA4" w:rsidRDefault="007A6E52">
            <w:pPr>
              <w:widowControl/>
              <w:spacing w:line="240" w:lineRule="exact"/>
              <w:jc w:val="left"/>
              <w:rPr>
                <w:rFonts w:ascii="宋体" w:hAnsi="宋体"/>
                <w:sz w:val="18"/>
                <w:szCs w:val="18"/>
              </w:rPr>
            </w:pPr>
            <w:r>
              <w:rPr>
                <w:rFonts w:ascii="宋体" w:hAnsi="宋体"/>
                <w:kern w:val="0"/>
                <w:sz w:val="18"/>
                <w:szCs w:val="18"/>
              </w:rPr>
              <w:t>Postgraduates English</w:t>
            </w:r>
          </w:p>
        </w:tc>
        <w:tc>
          <w:tcPr>
            <w:tcW w:w="567" w:type="dxa"/>
            <w:tcBorders>
              <w:top w:val="single" w:sz="4" w:space="0" w:color="auto"/>
              <w:left w:val="single" w:sz="4" w:space="0" w:color="auto"/>
              <w:bottom w:val="single" w:sz="4" w:space="0" w:color="auto"/>
              <w:right w:val="single" w:sz="4" w:space="0" w:color="auto"/>
            </w:tcBorders>
            <w:vAlign w:val="center"/>
          </w:tcPr>
          <w:p w14:paraId="70ACFD6B" w14:textId="77777777" w:rsidR="002C1EA4" w:rsidRDefault="007A6E52">
            <w:pPr>
              <w:widowControl/>
              <w:adjustRightInd w:val="0"/>
              <w:spacing w:line="360" w:lineRule="auto"/>
              <w:jc w:val="center"/>
              <w:rPr>
                <w:kern w:val="0"/>
                <w:sz w:val="18"/>
                <w:szCs w:val="18"/>
              </w:rPr>
            </w:pPr>
            <w:r>
              <w:rPr>
                <w:kern w:val="0"/>
                <w:sz w:val="18"/>
                <w:szCs w:val="18"/>
              </w:rPr>
              <w:t>2</w:t>
            </w:r>
          </w:p>
        </w:tc>
        <w:tc>
          <w:tcPr>
            <w:tcW w:w="530" w:type="dxa"/>
            <w:tcBorders>
              <w:top w:val="single" w:sz="4" w:space="0" w:color="auto"/>
              <w:left w:val="single" w:sz="4" w:space="0" w:color="auto"/>
              <w:bottom w:val="single" w:sz="4" w:space="0" w:color="auto"/>
              <w:right w:val="single" w:sz="4" w:space="0" w:color="auto"/>
            </w:tcBorders>
            <w:vAlign w:val="center"/>
          </w:tcPr>
          <w:p w14:paraId="3782D5E7" w14:textId="77777777" w:rsidR="002C1EA4" w:rsidRDefault="007A6E52">
            <w:pPr>
              <w:widowControl/>
              <w:adjustRightInd w:val="0"/>
              <w:spacing w:line="360" w:lineRule="auto"/>
              <w:jc w:val="center"/>
              <w:rPr>
                <w:kern w:val="0"/>
                <w:sz w:val="18"/>
                <w:szCs w:val="18"/>
              </w:rPr>
            </w:pPr>
            <w:r>
              <w:rPr>
                <w:kern w:val="0"/>
                <w:sz w:val="18"/>
                <w:szCs w:val="18"/>
              </w:rPr>
              <w:t>32</w:t>
            </w:r>
          </w:p>
        </w:tc>
        <w:tc>
          <w:tcPr>
            <w:tcW w:w="580" w:type="dxa"/>
            <w:tcBorders>
              <w:top w:val="single" w:sz="4" w:space="0" w:color="auto"/>
              <w:left w:val="single" w:sz="4" w:space="0" w:color="auto"/>
              <w:bottom w:val="single" w:sz="4" w:space="0" w:color="auto"/>
              <w:right w:val="single" w:sz="4" w:space="0" w:color="auto"/>
            </w:tcBorders>
            <w:vAlign w:val="center"/>
          </w:tcPr>
          <w:p w14:paraId="3154C547" w14:textId="77777777" w:rsidR="002C1EA4" w:rsidRDefault="007A6E52">
            <w:pPr>
              <w:widowControl/>
              <w:adjustRightInd w:val="0"/>
              <w:spacing w:line="360" w:lineRule="auto"/>
              <w:jc w:val="center"/>
              <w:rPr>
                <w:kern w:val="0"/>
                <w:sz w:val="18"/>
                <w:szCs w:val="18"/>
              </w:rPr>
            </w:pPr>
            <w:r>
              <w:rPr>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1C20FDC7" w14:textId="77777777" w:rsidR="002C1EA4" w:rsidRDefault="007A6E52">
            <w:pPr>
              <w:widowControl/>
              <w:spacing w:line="240" w:lineRule="atLeast"/>
              <w:jc w:val="center"/>
              <w:rPr>
                <w:kern w:val="0"/>
                <w:sz w:val="18"/>
                <w:szCs w:val="18"/>
              </w:rPr>
            </w:pPr>
            <w:r>
              <w:rPr>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38B46B9F" w14:textId="77777777" w:rsidR="002C1EA4" w:rsidRDefault="002C1EA4">
            <w:pPr>
              <w:widowControl/>
              <w:spacing w:line="240" w:lineRule="atLeast"/>
              <w:jc w:val="center"/>
              <w:rPr>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C9192AB" w14:textId="77777777" w:rsidR="002C1EA4" w:rsidRDefault="002C1EA4">
            <w:pPr>
              <w:widowControl/>
              <w:adjustRightInd w:val="0"/>
              <w:spacing w:line="24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77B49724" w14:textId="77777777" w:rsidR="002C1EA4" w:rsidRDefault="002C1EA4">
            <w:pPr>
              <w:widowControl/>
              <w:adjustRightInd w:val="0"/>
              <w:spacing w:line="240" w:lineRule="atLeast"/>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6172501" w14:textId="77777777" w:rsidR="002C1EA4" w:rsidRDefault="002C1EA4">
            <w:pPr>
              <w:widowControl/>
              <w:adjustRightInd w:val="0"/>
              <w:spacing w:line="240" w:lineRule="atLeast"/>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0F38AFB" w14:textId="77777777" w:rsidR="002C1EA4" w:rsidRDefault="002C1EA4">
            <w:pPr>
              <w:widowControl/>
              <w:adjustRightInd w:val="0"/>
              <w:spacing w:line="240" w:lineRule="atLeast"/>
              <w:jc w:val="center"/>
              <w:rPr>
                <w:rFonts w:ascii="宋体" w:hAnsi="宋体"/>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3A277D13" w14:textId="77777777" w:rsidR="002C1EA4" w:rsidRDefault="007A6E52">
            <w:pPr>
              <w:adjustRightInd w:val="0"/>
              <w:spacing w:line="360" w:lineRule="auto"/>
              <w:jc w:val="center"/>
              <w:rPr>
                <w:kern w:val="0"/>
                <w:sz w:val="18"/>
                <w:szCs w:val="18"/>
              </w:rPr>
            </w:pPr>
            <w:r>
              <w:rPr>
                <w:kern w:val="0"/>
                <w:sz w:val="18"/>
                <w:szCs w:val="18"/>
              </w:rPr>
              <w:t>考试</w:t>
            </w:r>
          </w:p>
        </w:tc>
        <w:tc>
          <w:tcPr>
            <w:tcW w:w="1118" w:type="dxa"/>
            <w:vMerge w:val="restart"/>
            <w:tcBorders>
              <w:top w:val="single" w:sz="4" w:space="0" w:color="auto"/>
              <w:left w:val="single" w:sz="4" w:space="0" w:color="auto"/>
              <w:right w:val="single" w:sz="4" w:space="0" w:color="auto"/>
            </w:tcBorders>
            <w:vAlign w:val="center"/>
          </w:tcPr>
          <w:p w14:paraId="17F61D18" w14:textId="77777777" w:rsidR="002C1EA4" w:rsidRDefault="007A6E52">
            <w:pPr>
              <w:widowControl/>
              <w:adjustRightInd w:val="0"/>
              <w:spacing w:line="360" w:lineRule="auto"/>
              <w:jc w:val="center"/>
              <w:rPr>
                <w:kern w:val="0"/>
                <w:sz w:val="18"/>
                <w:szCs w:val="18"/>
              </w:rPr>
            </w:pPr>
            <w:r>
              <w:rPr>
                <w:rFonts w:hint="eastAsia"/>
                <w:kern w:val="0"/>
                <w:sz w:val="18"/>
                <w:szCs w:val="18"/>
              </w:rPr>
              <w:t>5</w:t>
            </w:r>
            <w:r>
              <w:rPr>
                <w:kern w:val="0"/>
                <w:sz w:val="18"/>
                <w:szCs w:val="18"/>
              </w:rPr>
              <w:t>学分</w:t>
            </w:r>
          </w:p>
        </w:tc>
      </w:tr>
      <w:tr w:rsidR="002C1EA4" w14:paraId="32CA2CC5" w14:textId="77777777">
        <w:trPr>
          <w:trHeight w:val="397"/>
        </w:trPr>
        <w:tc>
          <w:tcPr>
            <w:tcW w:w="858" w:type="dxa"/>
            <w:vMerge/>
            <w:tcBorders>
              <w:left w:val="single" w:sz="4" w:space="0" w:color="auto"/>
              <w:right w:val="single" w:sz="4" w:space="0" w:color="auto"/>
            </w:tcBorders>
            <w:vAlign w:val="center"/>
          </w:tcPr>
          <w:p w14:paraId="02410D17" w14:textId="77777777" w:rsidR="002C1EA4" w:rsidRDefault="002C1EA4">
            <w:pPr>
              <w:widowControl/>
              <w:adjustRightInd w:val="0"/>
              <w:spacing w:line="360" w:lineRule="auto"/>
              <w:jc w:val="left"/>
              <w:rPr>
                <w:b/>
                <w:bCs/>
                <w:kern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149FD9F7" w14:textId="77777777" w:rsidR="002C1EA4" w:rsidRDefault="007A6E52">
            <w:pPr>
              <w:widowControl/>
              <w:adjustRightInd w:val="0"/>
              <w:spacing w:line="360" w:lineRule="auto"/>
              <w:rPr>
                <w:kern w:val="0"/>
                <w:sz w:val="18"/>
                <w:szCs w:val="18"/>
              </w:rPr>
            </w:pPr>
            <w:r>
              <w:rPr>
                <w:rFonts w:ascii="宋体" w:hAnsi="宋体" w:hint="eastAsia"/>
                <w:sz w:val="18"/>
                <w:szCs w:val="18"/>
              </w:rPr>
              <w:t>9990201007</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53798B75" w14:textId="77777777" w:rsidR="002C1EA4" w:rsidRDefault="007A6E52">
            <w:pPr>
              <w:widowControl/>
              <w:spacing w:line="240" w:lineRule="exact"/>
              <w:jc w:val="left"/>
              <w:rPr>
                <w:rFonts w:ascii="宋体" w:hAnsi="宋体"/>
                <w:sz w:val="18"/>
                <w:szCs w:val="18"/>
              </w:rPr>
            </w:pPr>
            <w:r>
              <w:rPr>
                <w:rFonts w:ascii="宋体" w:hAnsi="宋体" w:cs="宋体" w:hint="eastAsia"/>
                <w:sz w:val="18"/>
                <w:szCs w:val="18"/>
              </w:rPr>
              <w:t>自然辩证法概论</w:t>
            </w:r>
            <w:r>
              <w:rPr>
                <w:rFonts w:ascii="宋体" w:hAnsi="宋体" w:cs="宋体"/>
                <w:sz w:val="18"/>
                <w:szCs w:val="18"/>
              </w:rPr>
              <w:t>Introduction of Dialectics of Nature</w:t>
            </w:r>
          </w:p>
        </w:tc>
        <w:tc>
          <w:tcPr>
            <w:tcW w:w="567" w:type="dxa"/>
            <w:tcBorders>
              <w:top w:val="single" w:sz="4" w:space="0" w:color="auto"/>
              <w:left w:val="single" w:sz="4" w:space="0" w:color="auto"/>
              <w:bottom w:val="single" w:sz="4" w:space="0" w:color="auto"/>
              <w:right w:val="single" w:sz="4" w:space="0" w:color="auto"/>
            </w:tcBorders>
            <w:vAlign w:val="center"/>
          </w:tcPr>
          <w:p w14:paraId="78E7F738" w14:textId="77777777" w:rsidR="002C1EA4" w:rsidRDefault="007A6E52">
            <w:pPr>
              <w:widowControl/>
              <w:adjustRightInd w:val="0"/>
              <w:spacing w:line="360" w:lineRule="auto"/>
              <w:jc w:val="center"/>
              <w:rPr>
                <w:kern w:val="0"/>
                <w:sz w:val="18"/>
                <w:szCs w:val="18"/>
              </w:rPr>
            </w:pPr>
            <w:r>
              <w:rPr>
                <w:kern w:val="0"/>
                <w:sz w:val="18"/>
                <w:szCs w:val="18"/>
              </w:rPr>
              <w:t>1</w:t>
            </w:r>
          </w:p>
        </w:tc>
        <w:tc>
          <w:tcPr>
            <w:tcW w:w="530" w:type="dxa"/>
            <w:tcBorders>
              <w:top w:val="single" w:sz="4" w:space="0" w:color="auto"/>
              <w:left w:val="single" w:sz="4" w:space="0" w:color="auto"/>
              <w:bottom w:val="single" w:sz="4" w:space="0" w:color="auto"/>
              <w:right w:val="single" w:sz="4" w:space="0" w:color="auto"/>
            </w:tcBorders>
            <w:vAlign w:val="center"/>
          </w:tcPr>
          <w:p w14:paraId="760418E0" w14:textId="77777777" w:rsidR="002C1EA4" w:rsidRDefault="007A6E52">
            <w:pPr>
              <w:widowControl/>
              <w:adjustRightInd w:val="0"/>
              <w:spacing w:line="360" w:lineRule="auto"/>
              <w:jc w:val="center"/>
              <w:rPr>
                <w:kern w:val="0"/>
                <w:sz w:val="18"/>
                <w:szCs w:val="18"/>
              </w:rPr>
            </w:pPr>
            <w:r>
              <w:rPr>
                <w:kern w:val="0"/>
                <w:sz w:val="18"/>
                <w:szCs w:val="18"/>
              </w:rPr>
              <w:t>16</w:t>
            </w:r>
          </w:p>
        </w:tc>
        <w:tc>
          <w:tcPr>
            <w:tcW w:w="580" w:type="dxa"/>
            <w:tcBorders>
              <w:top w:val="single" w:sz="4" w:space="0" w:color="auto"/>
              <w:left w:val="single" w:sz="4" w:space="0" w:color="auto"/>
              <w:bottom w:val="single" w:sz="4" w:space="0" w:color="auto"/>
              <w:right w:val="single" w:sz="4" w:space="0" w:color="auto"/>
            </w:tcBorders>
            <w:vAlign w:val="center"/>
          </w:tcPr>
          <w:p w14:paraId="163B3B32" w14:textId="77777777" w:rsidR="002C1EA4" w:rsidRDefault="007A6E52">
            <w:pPr>
              <w:widowControl/>
              <w:adjustRightInd w:val="0"/>
              <w:spacing w:line="360" w:lineRule="auto"/>
              <w:jc w:val="center"/>
              <w:rPr>
                <w:kern w:val="0"/>
                <w:sz w:val="18"/>
                <w:szCs w:val="18"/>
              </w:rPr>
            </w:pPr>
            <w:r>
              <w:rPr>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795A9D57" w14:textId="77777777" w:rsidR="002C1EA4" w:rsidRDefault="007A6E52">
            <w:pPr>
              <w:widowControl/>
              <w:spacing w:line="240" w:lineRule="atLeast"/>
              <w:jc w:val="center"/>
              <w:rPr>
                <w:kern w:val="0"/>
                <w:sz w:val="18"/>
                <w:szCs w:val="18"/>
              </w:rPr>
            </w:pPr>
            <w:r>
              <w:rPr>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24530AF1" w14:textId="77777777" w:rsidR="002C1EA4" w:rsidRDefault="002C1EA4">
            <w:pPr>
              <w:widowControl/>
              <w:spacing w:line="240" w:lineRule="atLeast"/>
              <w:jc w:val="center"/>
              <w:rPr>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0D78E9A" w14:textId="77777777" w:rsidR="002C1EA4" w:rsidRDefault="002C1EA4">
            <w:pPr>
              <w:widowControl/>
              <w:spacing w:line="24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088675A0" w14:textId="77777777" w:rsidR="002C1EA4" w:rsidRDefault="002C1EA4">
            <w:pPr>
              <w:widowControl/>
              <w:spacing w:line="24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95B4023" w14:textId="77777777" w:rsidR="002C1EA4" w:rsidRDefault="002C1EA4">
            <w:pPr>
              <w:widowControl/>
              <w:spacing w:line="24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CB83D5B" w14:textId="77777777" w:rsidR="002C1EA4" w:rsidRDefault="002C1EA4">
            <w:pPr>
              <w:widowControl/>
              <w:spacing w:line="240" w:lineRule="atLeast"/>
              <w:jc w:val="center"/>
              <w:rPr>
                <w:kern w:val="0"/>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3316A034" w14:textId="77777777" w:rsidR="002C1EA4" w:rsidRDefault="007A6E52">
            <w:pPr>
              <w:adjustRightInd w:val="0"/>
              <w:spacing w:line="360" w:lineRule="auto"/>
              <w:jc w:val="center"/>
              <w:rPr>
                <w:kern w:val="0"/>
                <w:sz w:val="18"/>
                <w:szCs w:val="18"/>
              </w:rPr>
            </w:pPr>
            <w:r>
              <w:rPr>
                <w:kern w:val="0"/>
                <w:sz w:val="18"/>
                <w:szCs w:val="18"/>
              </w:rPr>
              <w:t>考试</w:t>
            </w:r>
          </w:p>
        </w:tc>
        <w:tc>
          <w:tcPr>
            <w:tcW w:w="1118" w:type="dxa"/>
            <w:vMerge/>
            <w:tcBorders>
              <w:left w:val="single" w:sz="4" w:space="0" w:color="auto"/>
              <w:right w:val="single" w:sz="4" w:space="0" w:color="auto"/>
            </w:tcBorders>
            <w:vAlign w:val="center"/>
          </w:tcPr>
          <w:p w14:paraId="060CC40F" w14:textId="77777777" w:rsidR="002C1EA4" w:rsidRDefault="002C1EA4">
            <w:pPr>
              <w:adjustRightInd w:val="0"/>
              <w:spacing w:line="360" w:lineRule="auto"/>
              <w:jc w:val="center"/>
              <w:rPr>
                <w:kern w:val="0"/>
                <w:sz w:val="18"/>
                <w:szCs w:val="18"/>
              </w:rPr>
            </w:pPr>
          </w:p>
        </w:tc>
      </w:tr>
      <w:tr w:rsidR="002C1EA4" w14:paraId="223C5EA9" w14:textId="77777777">
        <w:trPr>
          <w:trHeight w:val="397"/>
        </w:trPr>
        <w:tc>
          <w:tcPr>
            <w:tcW w:w="858" w:type="dxa"/>
            <w:vMerge/>
            <w:tcBorders>
              <w:left w:val="single" w:sz="4" w:space="0" w:color="auto"/>
              <w:right w:val="single" w:sz="4" w:space="0" w:color="auto"/>
            </w:tcBorders>
            <w:vAlign w:val="center"/>
          </w:tcPr>
          <w:p w14:paraId="112459AF" w14:textId="77777777" w:rsidR="002C1EA4" w:rsidRDefault="002C1EA4">
            <w:pPr>
              <w:widowControl/>
              <w:adjustRightInd w:val="0"/>
              <w:spacing w:line="360" w:lineRule="auto"/>
              <w:jc w:val="left"/>
              <w:rPr>
                <w:b/>
                <w:bCs/>
                <w:kern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3A91596E" w14:textId="77777777" w:rsidR="002C1EA4" w:rsidRDefault="007A6E52">
            <w:pPr>
              <w:widowControl/>
              <w:adjustRightInd w:val="0"/>
              <w:spacing w:line="360" w:lineRule="auto"/>
              <w:rPr>
                <w:kern w:val="0"/>
                <w:sz w:val="18"/>
                <w:szCs w:val="18"/>
              </w:rPr>
            </w:pPr>
            <w:r>
              <w:rPr>
                <w:rFonts w:ascii="宋体" w:hAnsi="宋体" w:hint="eastAsia"/>
                <w:sz w:val="18"/>
                <w:szCs w:val="18"/>
              </w:rPr>
              <w:t>9990201006</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7520960B" w14:textId="77777777" w:rsidR="002C1EA4" w:rsidRDefault="007A6E52">
            <w:pPr>
              <w:widowControl/>
              <w:jc w:val="left"/>
              <w:rPr>
                <w:rFonts w:ascii="宋体" w:hAnsi="宋体" w:cs="宋体"/>
                <w:sz w:val="18"/>
                <w:szCs w:val="18"/>
              </w:rPr>
            </w:pPr>
            <w:r>
              <w:rPr>
                <w:rFonts w:ascii="宋体" w:hAnsi="宋体" w:cs="宋体" w:hint="eastAsia"/>
                <w:sz w:val="18"/>
                <w:szCs w:val="18"/>
              </w:rPr>
              <w:t>中国特色社会主义理论与实践</w:t>
            </w:r>
          </w:p>
          <w:p w14:paraId="7E290FF7" w14:textId="77777777" w:rsidR="002C1EA4" w:rsidRDefault="007A6E52">
            <w:pPr>
              <w:widowControl/>
              <w:jc w:val="left"/>
              <w:rPr>
                <w:rFonts w:ascii="宋体" w:hAnsi="宋体" w:cs="宋体"/>
                <w:sz w:val="18"/>
                <w:szCs w:val="18"/>
              </w:rPr>
            </w:pPr>
            <w:r>
              <w:rPr>
                <w:rFonts w:ascii="宋体" w:hAnsi="宋体" w:cs="宋体" w:hint="eastAsia"/>
                <w:sz w:val="18"/>
                <w:szCs w:val="18"/>
              </w:rPr>
              <w:t>Theory and practice on the Chinese socialism</w:t>
            </w:r>
          </w:p>
        </w:tc>
        <w:tc>
          <w:tcPr>
            <w:tcW w:w="567" w:type="dxa"/>
            <w:tcBorders>
              <w:top w:val="single" w:sz="4" w:space="0" w:color="auto"/>
              <w:left w:val="single" w:sz="4" w:space="0" w:color="auto"/>
              <w:bottom w:val="single" w:sz="4" w:space="0" w:color="auto"/>
              <w:right w:val="single" w:sz="4" w:space="0" w:color="auto"/>
            </w:tcBorders>
            <w:vAlign w:val="center"/>
          </w:tcPr>
          <w:p w14:paraId="08566D32" w14:textId="77777777" w:rsidR="002C1EA4" w:rsidRDefault="007A6E52">
            <w:pPr>
              <w:widowControl/>
              <w:adjustRightInd w:val="0"/>
              <w:spacing w:line="360" w:lineRule="auto"/>
              <w:jc w:val="center"/>
              <w:rPr>
                <w:kern w:val="0"/>
                <w:sz w:val="18"/>
                <w:szCs w:val="18"/>
              </w:rPr>
            </w:pPr>
            <w:r>
              <w:rPr>
                <w:kern w:val="0"/>
                <w:sz w:val="18"/>
                <w:szCs w:val="18"/>
              </w:rPr>
              <w:t>2</w:t>
            </w:r>
          </w:p>
        </w:tc>
        <w:tc>
          <w:tcPr>
            <w:tcW w:w="530" w:type="dxa"/>
            <w:tcBorders>
              <w:top w:val="single" w:sz="4" w:space="0" w:color="auto"/>
              <w:left w:val="single" w:sz="4" w:space="0" w:color="auto"/>
              <w:bottom w:val="single" w:sz="4" w:space="0" w:color="auto"/>
              <w:right w:val="single" w:sz="4" w:space="0" w:color="auto"/>
            </w:tcBorders>
            <w:vAlign w:val="center"/>
          </w:tcPr>
          <w:p w14:paraId="76A7D161" w14:textId="77777777" w:rsidR="002C1EA4" w:rsidRDefault="007A6E52">
            <w:pPr>
              <w:widowControl/>
              <w:adjustRightInd w:val="0"/>
              <w:spacing w:line="360" w:lineRule="auto"/>
              <w:jc w:val="center"/>
              <w:rPr>
                <w:kern w:val="0"/>
                <w:sz w:val="18"/>
                <w:szCs w:val="18"/>
              </w:rPr>
            </w:pPr>
            <w:r>
              <w:rPr>
                <w:kern w:val="0"/>
                <w:sz w:val="18"/>
                <w:szCs w:val="18"/>
              </w:rPr>
              <w:t>32</w:t>
            </w:r>
          </w:p>
        </w:tc>
        <w:tc>
          <w:tcPr>
            <w:tcW w:w="580" w:type="dxa"/>
            <w:tcBorders>
              <w:top w:val="single" w:sz="4" w:space="0" w:color="auto"/>
              <w:left w:val="single" w:sz="4" w:space="0" w:color="auto"/>
              <w:bottom w:val="single" w:sz="4" w:space="0" w:color="auto"/>
              <w:right w:val="single" w:sz="4" w:space="0" w:color="auto"/>
            </w:tcBorders>
            <w:vAlign w:val="center"/>
          </w:tcPr>
          <w:p w14:paraId="1F187B9D" w14:textId="77777777" w:rsidR="002C1EA4" w:rsidRDefault="007A6E52">
            <w:pPr>
              <w:widowControl/>
              <w:adjustRightInd w:val="0"/>
              <w:spacing w:line="360" w:lineRule="auto"/>
              <w:jc w:val="center"/>
              <w:rPr>
                <w:kern w:val="0"/>
                <w:sz w:val="18"/>
                <w:szCs w:val="18"/>
              </w:rPr>
            </w:pPr>
            <w:r>
              <w:rPr>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094AF5CE" w14:textId="77777777" w:rsidR="002C1EA4" w:rsidRDefault="002C1EA4">
            <w:pPr>
              <w:widowControl/>
              <w:spacing w:line="24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BC4830E" w14:textId="77777777" w:rsidR="002C1EA4" w:rsidRDefault="007A6E52">
            <w:pPr>
              <w:widowControl/>
              <w:spacing w:line="240" w:lineRule="atLeast"/>
              <w:jc w:val="center"/>
              <w:rPr>
                <w:kern w:val="0"/>
                <w:sz w:val="18"/>
                <w:szCs w:val="18"/>
              </w:rPr>
            </w:pPr>
            <w:r>
              <w:rPr>
                <w:kern w:val="0"/>
                <w:sz w:val="18"/>
                <w:szCs w:val="18"/>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CE471CC" w14:textId="77777777" w:rsidR="002C1EA4" w:rsidRDefault="002C1EA4">
            <w:pPr>
              <w:widowControl/>
              <w:spacing w:line="24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42EE846A" w14:textId="77777777" w:rsidR="002C1EA4" w:rsidRDefault="002C1EA4">
            <w:pPr>
              <w:widowControl/>
              <w:spacing w:line="24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35AA029" w14:textId="77777777" w:rsidR="002C1EA4" w:rsidRDefault="002C1EA4">
            <w:pPr>
              <w:widowControl/>
              <w:spacing w:line="24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6BF33F0" w14:textId="77777777" w:rsidR="002C1EA4" w:rsidRDefault="002C1EA4">
            <w:pPr>
              <w:widowControl/>
              <w:spacing w:line="240" w:lineRule="atLeast"/>
              <w:jc w:val="center"/>
              <w:rPr>
                <w:kern w:val="0"/>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00385F60" w14:textId="77777777" w:rsidR="002C1EA4" w:rsidRDefault="007A6E52">
            <w:pPr>
              <w:adjustRightInd w:val="0"/>
              <w:spacing w:line="360" w:lineRule="auto"/>
              <w:jc w:val="center"/>
              <w:rPr>
                <w:kern w:val="0"/>
                <w:sz w:val="18"/>
                <w:szCs w:val="18"/>
              </w:rPr>
            </w:pPr>
            <w:r>
              <w:rPr>
                <w:kern w:val="0"/>
                <w:sz w:val="18"/>
                <w:szCs w:val="18"/>
              </w:rPr>
              <w:t>考试</w:t>
            </w:r>
          </w:p>
        </w:tc>
        <w:tc>
          <w:tcPr>
            <w:tcW w:w="1118" w:type="dxa"/>
            <w:vMerge/>
            <w:tcBorders>
              <w:left w:val="single" w:sz="4" w:space="0" w:color="auto"/>
              <w:bottom w:val="single" w:sz="4" w:space="0" w:color="auto"/>
              <w:right w:val="single" w:sz="4" w:space="0" w:color="auto"/>
            </w:tcBorders>
            <w:vAlign w:val="center"/>
          </w:tcPr>
          <w:p w14:paraId="0DAF898B" w14:textId="77777777" w:rsidR="002C1EA4" w:rsidRDefault="002C1EA4">
            <w:pPr>
              <w:adjustRightInd w:val="0"/>
              <w:spacing w:line="360" w:lineRule="auto"/>
              <w:jc w:val="center"/>
              <w:rPr>
                <w:kern w:val="0"/>
                <w:sz w:val="18"/>
                <w:szCs w:val="18"/>
              </w:rPr>
            </w:pPr>
          </w:p>
        </w:tc>
      </w:tr>
      <w:tr w:rsidR="002C1EA4" w14:paraId="4E23ED4D" w14:textId="77777777">
        <w:trPr>
          <w:trHeight w:val="90"/>
        </w:trPr>
        <w:tc>
          <w:tcPr>
            <w:tcW w:w="858" w:type="dxa"/>
            <w:vMerge w:val="restart"/>
            <w:tcBorders>
              <w:top w:val="single" w:sz="4" w:space="0" w:color="auto"/>
              <w:left w:val="single" w:sz="4" w:space="0" w:color="auto"/>
              <w:right w:val="single" w:sz="4" w:space="0" w:color="auto"/>
            </w:tcBorders>
            <w:vAlign w:val="center"/>
          </w:tcPr>
          <w:p w14:paraId="01082DFB" w14:textId="77777777" w:rsidR="002C1EA4" w:rsidRDefault="007A6E52">
            <w:pPr>
              <w:widowControl/>
              <w:adjustRightInd w:val="0"/>
              <w:spacing w:line="360" w:lineRule="auto"/>
              <w:jc w:val="center"/>
              <w:rPr>
                <w:b/>
                <w:bCs/>
                <w:kern w:val="0"/>
                <w:sz w:val="18"/>
                <w:szCs w:val="18"/>
              </w:rPr>
            </w:pPr>
            <w:r>
              <w:rPr>
                <w:b/>
                <w:bCs/>
                <w:kern w:val="0"/>
                <w:sz w:val="18"/>
                <w:szCs w:val="18"/>
              </w:rPr>
              <w:t>专</w:t>
            </w:r>
          </w:p>
          <w:p w14:paraId="31D89ECC" w14:textId="77777777" w:rsidR="002C1EA4" w:rsidRDefault="007A6E52">
            <w:pPr>
              <w:widowControl/>
              <w:adjustRightInd w:val="0"/>
              <w:spacing w:line="360" w:lineRule="auto"/>
              <w:jc w:val="center"/>
              <w:rPr>
                <w:b/>
                <w:bCs/>
                <w:kern w:val="0"/>
                <w:sz w:val="18"/>
                <w:szCs w:val="18"/>
              </w:rPr>
            </w:pPr>
            <w:r>
              <w:rPr>
                <w:b/>
                <w:bCs/>
                <w:kern w:val="0"/>
                <w:sz w:val="18"/>
                <w:szCs w:val="18"/>
              </w:rPr>
              <w:t>业</w:t>
            </w:r>
          </w:p>
          <w:p w14:paraId="5E50BCD1" w14:textId="77777777" w:rsidR="002C1EA4" w:rsidRDefault="007A6E52">
            <w:pPr>
              <w:widowControl/>
              <w:adjustRightInd w:val="0"/>
              <w:spacing w:line="360" w:lineRule="auto"/>
              <w:jc w:val="center"/>
              <w:rPr>
                <w:b/>
                <w:bCs/>
                <w:kern w:val="0"/>
                <w:sz w:val="18"/>
                <w:szCs w:val="18"/>
              </w:rPr>
            </w:pPr>
            <w:r>
              <w:rPr>
                <w:b/>
                <w:bCs/>
                <w:kern w:val="0"/>
                <w:sz w:val="18"/>
                <w:szCs w:val="18"/>
              </w:rPr>
              <w:t>必</w:t>
            </w:r>
          </w:p>
          <w:p w14:paraId="5A6898EB" w14:textId="77777777" w:rsidR="002C1EA4" w:rsidRDefault="007A6E52">
            <w:pPr>
              <w:widowControl/>
              <w:adjustRightInd w:val="0"/>
              <w:spacing w:line="360" w:lineRule="auto"/>
              <w:jc w:val="center"/>
              <w:rPr>
                <w:b/>
                <w:bCs/>
                <w:kern w:val="0"/>
                <w:sz w:val="18"/>
                <w:szCs w:val="18"/>
              </w:rPr>
            </w:pPr>
            <w:r>
              <w:rPr>
                <w:b/>
                <w:bCs/>
                <w:kern w:val="0"/>
                <w:sz w:val="18"/>
                <w:szCs w:val="18"/>
              </w:rPr>
              <w:t>修</w:t>
            </w:r>
          </w:p>
          <w:p w14:paraId="79BF629C" w14:textId="77777777" w:rsidR="002C1EA4" w:rsidRDefault="007A6E52">
            <w:pPr>
              <w:widowControl/>
              <w:adjustRightInd w:val="0"/>
              <w:spacing w:line="360" w:lineRule="auto"/>
              <w:jc w:val="center"/>
              <w:rPr>
                <w:b/>
                <w:bCs/>
                <w:kern w:val="0"/>
                <w:sz w:val="18"/>
                <w:szCs w:val="18"/>
              </w:rPr>
            </w:pPr>
            <w:r>
              <w:rPr>
                <w:b/>
                <w:bCs/>
                <w:kern w:val="0"/>
                <w:sz w:val="18"/>
                <w:szCs w:val="18"/>
              </w:rPr>
              <w:t>课</w:t>
            </w:r>
          </w:p>
        </w:tc>
        <w:tc>
          <w:tcPr>
            <w:tcW w:w="1186" w:type="dxa"/>
            <w:tcBorders>
              <w:top w:val="single" w:sz="4" w:space="0" w:color="auto"/>
              <w:left w:val="single" w:sz="4" w:space="0" w:color="auto"/>
              <w:bottom w:val="single" w:sz="4" w:space="0" w:color="auto"/>
              <w:right w:val="single" w:sz="4" w:space="0" w:color="auto"/>
            </w:tcBorders>
            <w:vAlign w:val="center"/>
          </w:tcPr>
          <w:p w14:paraId="3E36E273" w14:textId="77777777" w:rsidR="002C1EA4" w:rsidRDefault="007A6E52">
            <w:pPr>
              <w:spacing w:line="240" w:lineRule="exact"/>
              <w:rPr>
                <w:kern w:val="0"/>
                <w:sz w:val="18"/>
                <w:szCs w:val="18"/>
              </w:rPr>
            </w:pPr>
            <w:r>
              <w:rPr>
                <w:rFonts w:ascii="宋体" w:eastAsia="Arial Unicode MS" w:hAnsi="宋体" w:cs="Arial Unicode MS"/>
                <w:color w:val="000000"/>
                <w:kern w:val="0"/>
                <w:sz w:val="18"/>
                <w:szCs w:val="18"/>
                <w:u w:color="000000"/>
              </w:rPr>
              <w:t>012010202</w:t>
            </w:r>
            <w:r>
              <w:rPr>
                <w:rFonts w:ascii="宋体" w:eastAsia="Arial Unicode MS" w:hAnsi="宋体" w:cs="Arial Unicode MS"/>
                <w:color w:val="000000"/>
                <w:kern w:val="0"/>
                <w:sz w:val="18"/>
                <w:szCs w:val="18"/>
                <w:u w:color="000000"/>
                <w:lang w:val="zh-CN"/>
              </w:rPr>
              <w:t>4</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5A9A1F48" w14:textId="77777777" w:rsidR="002C1EA4" w:rsidRDefault="007A6E52">
            <w:pPr>
              <w:widowControl/>
              <w:jc w:val="left"/>
              <w:rPr>
                <w:rFonts w:ascii="宋体" w:hAnsi="宋体" w:cs="宋体"/>
                <w:color w:val="0000FF"/>
                <w:sz w:val="18"/>
                <w:szCs w:val="18"/>
              </w:rPr>
            </w:pPr>
            <w:r>
              <w:rPr>
                <w:color w:val="000000"/>
                <w:sz w:val="18"/>
                <w:szCs w:val="18"/>
                <w:u w:color="000000"/>
                <w:lang w:val="zh-Hans" w:eastAsia="zh-Hans"/>
              </w:rPr>
              <w:t>药物新剂型与新技术</w:t>
            </w:r>
            <w:r>
              <w:rPr>
                <w:rFonts w:ascii="宋体" w:hAnsi="宋体"/>
                <w:color w:val="000000"/>
                <w:sz w:val="18"/>
                <w:szCs w:val="18"/>
                <w:u w:color="000000"/>
              </w:rPr>
              <w:t>New drug formulations and new technology</w:t>
            </w:r>
          </w:p>
        </w:tc>
        <w:tc>
          <w:tcPr>
            <w:tcW w:w="567" w:type="dxa"/>
            <w:tcBorders>
              <w:top w:val="single" w:sz="4" w:space="0" w:color="auto"/>
              <w:left w:val="single" w:sz="4" w:space="0" w:color="auto"/>
              <w:bottom w:val="single" w:sz="4" w:space="0" w:color="auto"/>
              <w:right w:val="single" w:sz="4" w:space="0" w:color="auto"/>
            </w:tcBorders>
            <w:vAlign w:val="center"/>
          </w:tcPr>
          <w:p w14:paraId="65AEEE43" w14:textId="77777777" w:rsidR="002C1EA4" w:rsidRDefault="007A6E52">
            <w:pPr>
              <w:widowControl/>
              <w:adjustRightInd w:val="0"/>
              <w:spacing w:line="360" w:lineRule="auto"/>
              <w:jc w:val="center"/>
              <w:rPr>
                <w:kern w:val="0"/>
                <w:sz w:val="18"/>
                <w:szCs w:val="18"/>
              </w:rPr>
            </w:pPr>
            <w:r>
              <w:rPr>
                <w:kern w:val="0"/>
                <w:sz w:val="18"/>
                <w:szCs w:val="18"/>
              </w:rPr>
              <w:t>4</w:t>
            </w:r>
          </w:p>
        </w:tc>
        <w:tc>
          <w:tcPr>
            <w:tcW w:w="530" w:type="dxa"/>
            <w:tcBorders>
              <w:top w:val="single" w:sz="4" w:space="0" w:color="auto"/>
              <w:left w:val="single" w:sz="4" w:space="0" w:color="auto"/>
              <w:bottom w:val="single" w:sz="4" w:space="0" w:color="auto"/>
              <w:right w:val="single" w:sz="4" w:space="0" w:color="auto"/>
            </w:tcBorders>
            <w:vAlign w:val="center"/>
          </w:tcPr>
          <w:p w14:paraId="02F769C5" w14:textId="77777777" w:rsidR="002C1EA4" w:rsidRDefault="007A6E52">
            <w:pPr>
              <w:widowControl/>
              <w:adjustRightInd w:val="0"/>
              <w:spacing w:line="360" w:lineRule="auto"/>
              <w:jc w:val="center"/>
              <w:rPr>
                <w:kern w:val="0"/>
                <w:sz w:val="18"/>
                <w:szCs w:val="18"/>
              </w:rPr>
            </w:pPr>
            <w:r>
              <w:rPr>
                <w:kern w:val="0"/>
                <w:sz w:val="18"/>
                <w:szCs w:val="18"/>
              </w:rPr>
              <w:t>32</w:t>
            </w:r>
          </w:p>
        </w:tc>
        <w:tc>
          <w:tcPr>
            <w:tcW w:w="580" w:type="dxa"/>
            <w:tcBorders>
              <w:top w:val="single" w:sz="4" w:space="0" w:color="auto"/>
              <w:left w:val="single" w:sz="4" w:space="0" w:color="auto"/>
              <w:bottom w:val="single" w:sz="4" w:space="0" w:color="auto"/>
              <w:right w:val="single" w:sz="4" w:space="0" w:color="auto"/>
            </w:tcBorders>
            <w:vAlign w:val="center"/>
          </w:tcPr>
          <w:p w14:paraId="68A14D7B" w14:textId="77777777" w:rsidR="002C1EA4" w:rsidRDefault="007A6E52">
            <w:pPr>
              <w:widowControl/>
              <w:adjustRightInd w:val="0"/>
              <w:spacing w:line="360" w:lineRule="auto"/>
              <w:jc w:val="center"/>
              <w:rPr>
                <w:kern w:val="0"/>
                <w:sz w:val="18"/>
                <w:szCs w:val="18"/>
              </w:rPr>
            </w:pPr>
            <w:r>
              <w:rPr>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0F265A41" w14:textId="77777777" w:rsidR="002C1EA4" w:rsidRDefault="007A6E52">
            <w:pPr>
              <w:widowControl/>
              <w:spacing w:line="240" w:lineRule="atLeast"/>
              <w:jc w:val="center"/>
              <w:rPr>
                <w:kern w:val="0"/>
                <w:sz w:val="18"/>
                <w:szCs w:val="18"/>
              </w:rPr>
            </w:pPr>
            <w:r>
              <w:rPr>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4D612FAD" w14:textId="77777777" w:rsidR="002C1EA4" w:rsidRDefault="002C1EA4">
            <w:pPr>
              <w:widowControl/>
              <w:spacing w:line="240" w:lineRule="atLeast"/>
              <w:jc w:val="center"/>
              <w:rPr>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46EE54D" w14:textId="77777777" w:rsidR="002C1EA4" w:rsidRDefault="002C1EA4">
            <w:pPr>
              <w:widowControl/>
              <w:spacing w:line="24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4D5F9290"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686851D"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1AD8B77" w14:textId="77777777" w:rsidR="002C1EA4" w:rsidRDefault="002C1EA4">
            <w:pPr>
              <w:widowControl/>
              <w:spacing w:line="240" w:lineRule="atLeast"/>
              <w:jc w:val="left"/>
              <w:rPr>
                <w:kern w:val="0"/>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09CC3D95" w14:textId="77777777" w:rsidR="002C1EA4" w:rsidRDefault="007A6E52">
            <w:pPr>
              <w:widowControl/>
              <w:adjustRightInd w:val="0"/>
              <w:spacing w:line="360" w:lineRule="auto"/>
              <w:jc w:val="left"/>
              <w:rPr>
                <w:kern w:val="0"/>
                <w:sz w:val="18"/>
                <w:szCs w:val="18"/>
              </w:rPr>
            </w:pPr>
            <w:r>
              <w:rPr>
                <w:kern w:val="0"/>
                <w:sz w:val="18"/>
                <w:szCs w:val="18"/>
              </w:rPr>
              <w:t>考试</w:t>
            </w:r>
          </w:p>
        </w:tc>
        <w:tc>
          <w:tcPr>
            <w:tcW w:w="1118" w:type="dxa"/>
            <w:vMerge w:val="restart"/>
            <w:tcBorders>
              <w:top w:val="single" w:sz="4" w:space="0" w:color="auto"/>
              <w:left w:val="single" w:sz="4" w:space="0" w:color="auto"/>
              <w:right w:val="single" w:sz="4" w:space="0" w:color="auto"/>
            </w:tcBorders>
            <w:vAlign w:val="center"/>
          </w:tcPr>
          <w:p w14:paraId="7B633F70" w14:textId="77777777" w:rsidR="002C1EA4" w:rsidRDefault="007A6E52">
            <w:pPr>
              <w:widowControl/>
              <w:adjustRightInd w:val="0"/>
              <w:spacing w:line="360" w:lineRule="auto"/>
              <w:jc w:val="center"/>
              <w:rPr>
                <w:kern w:val="0"/>
                <w:sz w:val="18"/>
                <w:szCs w:val="18"/>
              </w:rPr>
            </w:pPr>
            <w:r>
              <w:rPr>
                <w:rFonts w:hint="eastAsia"/>
                <w:kern w:val="0"/>
                <w:sz w:val="18"/>
                <w:szCs w:val="18"/>
              </w:rPr>
              <w:t>10</w:t>
            </w:r>
            <w:r>
              <w:rPr>
                <w:kern w:val="0"/>
                <w:sz w:val="18"/>
                <w:szCs w:val="18"/>
              </w:rPr>
              <w:t>学分</w:t>
            </w:r>
          </w:p>
          <w:p w14:paraId="2985A260" w14:textId="77777777" w:rsidR="002C1EA4" w:rsidRDefault="002C1EA4">
            <w:pPr>
              <w:widowControl/>
              <w:adjustRightInd w:val="0"/>
              <w:spacing w:line="360" w:lineRule="auto"/>
              <w:jc w:val="center"/>
              <w:rPr>
                <w:kern w:val="0"/>
                <w:sz w:val="18"/>
                <w:szCs w:val="18"/>
              </w:rPr>
            </w:pPr>
          </w:p>
          <w:p w14:paraId="06B30BEE" w14:textId="77777777" w:rsidR="002C1EA4" w:rsidRDefault="002C1EA4">
            <w:pPr>
              <w:widowControl/>
              <w:adjustRightInd w:val="0"/>
              <w:spacing w:line="360" w:lineRule="auto"/>
              <w:jc w:val="center"/>
              <w:rPr>
                <w:kern w:val="0"/>
                <w:sz w:val="18"/>
                <w:szCs w:val="18"/>
              </w:rPr>
            </w:pPr>
          </w:p>
          <w:p w14:paraId="1DDD4EC7" w14:textId="77777777" w:rsidR="002C1EA4" w:rsidRDefault="002C1EA4">
            <w:pPr>
              <w:widowControl/>
              <w:adjustRightInd w:val="0"/>
              <w:spacing w:line="360" w:lineRule="auto"/>
              <w:jc w:val="center"/>
              <w:rPr>
                <w:kern w:val="0"/>
                <w:sz w:val="18"/>
                <w:szCs w:val="18"/>
              </w:rPr>
            </w:pPr>
          </w:p>
        </w:tc>
      </w:tr>
      <w:tr w:rsidR="002C1EA4" w14:paraId="467791E0" w14:textId="77777777">
        <w:trPr>
          <w:trHeight w:val="90"/>
        </w:trPr>
        <w:tc>
          <w:tcPr>
            <w:tcW w:w="858" w:type="dxa"/>
            <w:vMerge/>
            <w:tcBorders>
              <w:left w:val="single" w:sz="4" w:space="0" w:color="auto"/>
              <w:right w:val="single" w:sz="4" w:space="0" w:color="auto"/>
            </w:tcBorders>
            <w:vAlign w:val="bottom"/>
          </w:tcPr>
          <w:p w14:paraId="535387FA" w14:textId="77777777" w:rsidR="002C1EA4" w:rsidRDefault="002C1EA4">
            <w:pPr>
              <w:widowControl/>
              <w:adjustRightInd w:val="0"/>
              <w:spacing w:line="360" w:lineRule="auto"/>
              <w:jc w:val="center"/>
              <w:rPr>
                <w:b/>
                <w:bCs/>
                <w:kern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469455F7" w14:textId="77777777" w:rsidR="002C1EA4" w:rsidRDefault="007A6E52">
            <w:pPr>
              <w:spacing w:line="240" w:lineRule="exact"/>
              <w:rPr>
                <w:kern w:val="0"/>
                <w:sz w:val="18"/>
                <w:szCs w:val="18"/>
              </w:rPr>
            </w:pPr>
            <w:r>
              <w:rPr>
                <w:rFonts w:ascii="宋体" w:eastAsia="Arial Unicode MS" w:hAnsi="宋体" w:cs="Arial Unicode MS"/>
                <w:color w:val="000000"/>
                <w:kern w:val="0"/>
                <w:sz w:val="18"/>
                <w:szCs w:val="18"/>
                <w:u w:color="000000"/>
              </w:rPr>
              <w:t>012010202</w:t>
            </w:r>
            <w:r>
              <w:rPr>
                <w:rFonts w:ascii="宋体" w:eastAsia="Arial Unicode MS" w:hAnsi="宋体" w:cs="Arial Unicode MS"/>
                <w:color w:val="000000"/>
                <w:kern w:val="0"/>
                <w:sz w:val="18"/>
                <w:szCs w:val="18"/>
                <w:u w:color="000000"/>
                <w:lang w:val="zh-CN"/>
              </w:rPr>
              <w:t>5</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43B2BDE5" w14:textId="77777777" w:rsidR="002C1EA4" w:rsidRDefault="007A6E52">
            <w:pPr>
              <w:widowControl/>
              <w:jc w:val="left"/>
              <w:rPr>
                <w:rFonts w:ascii="宋体" w:hAnsi="宋体" w:cs="宋体"/>
                <w:sz w:val="18"/>
                <w:szCs w:val="18"/>
              </w:rPr>
            </w:pPr>
            <w:r>
              <w:rPr>
                <w:sz w:val="18"/>
                <w:szCs w:val="18"/>
                <w:lang w:val="zh-Hans" w:eastAsia="zh-Hans"/>
              </w:rPr>
              <w:t>分子生物学与中药现代生物技术</w:t>
            </w:r>
          </w:p>
          <w:p w14:paraId="3B2BD9E0" w14:textId="77777777" w:rsidR="002C1EA4" w:rsidRDefault="007A6E52">
            <w:pPr>
              <w:widowControl/>
              <w:jc w:val="left"/>
              <w:rPr>
                <w:rFonts w:ascii="宋体" w:hAnsi="宋体" w:cs="宋体"/>
                <w:color w:val="0000FF"/>
                <w:sz w:val="18"/>
                <w:szCs w:val="18"/>
              </w:rPr>
            </w:pPr>
            <w:r>
              <w:rPr>
                <w:rFonts w:ascii="宋体" w:hAnsi="宋体"/>
                <w:color w:val="000000"/>
                <w:sz w:val="18"/>
                <w:szCs w:val="18"/>
                <w:u w:color="000000"/>
              </w:rPr>
              <w:t>Molecular Biology and Modern Biotechnology of Traditional Chinese Medicine</w:t>
            </w:r>
          </w:p>
        </w:tc>
        <w:tc>
          <w:tcPr>
            <w:tcW w:w="567" w:type="dxa"/>
            <w:tcBorders>
              <w:top w:val="single" w:sz="4" w:space="0" w:color="auto"/>
              <w:left w:val="single" w:sz="4" w:space="0" w:color="auto"/>
              <w:bottom w:val="single" w:sz="4" w:space="0" w:color="auto"/>
              <w:right w:val="single" w:sz="4" w:space="0" w:color="auto"/>
            </w:tcBorders>
            <w:vAlign w:val="center"/>
          </w:tcPr>
          <w:p w14:paraId="1C523E7E" w14:textId="77777777" w:rsidR="002C1EA4" w:rsidRDefault="007A6E52">
            <w:pPr>
              <w:widowControl/>
              <w:adjustRightInd w:val="0"/>
              <w:spacing w:line="360" w:lineRule="auto"/>
              <w:jc w:val="center"/>
              <w:rPr>
                <w:kern w:val="0"/>
                <w:sz w:val="18"/>
                <w:szCs w:val="18"/>
              </w:rPr>
            </w:pPr>
            <w:r>
              <w:rPr>
                <w:kern w:val="0"/>
                <w:sz w:val="18"/>
                <w:szCs w:val="18"/>
              </w:rPr>
              <w:t>4</w:t>
            </w:r>
          </w:p>
        </w:tc>
        <w:tc>
          <w:tcPr>
            <w:tcW w:w="530" w:type="dxa"/>
            <w:tcBorders>
              <w:top w:val="single" w:sz="4" w:space="0" w:color="auto"/>
              <w:left w:val="single" w:sz="4" w:space="0" w:color="auto"/>
              <w:bottom w:val="single" w:sz="4" w:space="0" w:color="auto"/>
              <w:right w:val="single" w:sz="4" w:space="0" w:color="auto"/>
            </w:tcBorders>
            <w:vAlign w:val="center"/>
          </w:tcPr>
          <w:p w14:paraId="1A3432A1" w14:textId="77777777" w:rsidR="002C1EA4" w:rsidRDefault="007A6E52">
            <w:pPr>
              <w:widowControl/>
              <w:adjustRightInd w:val="0"/>
              <w:spacing w:line="360" w:lineRule="auto"/>
              <w:jc w:val="center"/>
              <w:rPr>
                <w:kern w:val="0"/>
                <w:sz w:val="18"/>
                <w:szCs w:val="18"/>
              </w:rPr>
            </w:pPr>
            <w:r>
              <w:rPr>
                <w:kern w:val="0"/>
                <w:sz w:val="18"/>
                <w:szCs w:val="18"/>
              </w:rPr>
              <w:t>32</w:t>
            </w:r>
          </w:p>
        </w:tc>
        <w:tc>
          <w:tcPr>
            <w:tcW w:w="580" w:type="dxa"/>
            <w:tcBorders>
              <w:top w:val="single" w:sz="4" w:space="0" w:color="auto"/>
              <w:left w:val="single" w:sz="4" w:space="0" w:color="auto"/>
              <w:bottom w:val="single" w:sz="4" w:space="0" w:color="auto"/>
              <w:right w:val="single" w:sz="4" w:space="0" w:color="auto"/>
            </w:tcBorders>
            <w:vAlign w:val="center"/>
          </w:tcPr>
          <w:p w14:paraId="5F870F92" w14:textId="77777777" w:rsidR="002C1EA4" w:rsidRDefault="007A6E52">
            <w:pPr>
              <w:widowControl/>
              <w:adjustRightInd w:val="0"/>
              <w:spacing w:line="360" w:lineRule="auto"/>
              <w:jc w:val="center"/>
              <w:rPr>
                <w:kern w:val="0"/>
                <w:sz w:val="18"/>
                <w:szCs w:val="18"/>
              </w:rPr>
            </w:pPr>
            <w:r>
              <w:rPr>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5B6D4002" w14:textId="77777777" w:rsidR="002C1EA4" w:rsidRDefault="007A6E52">
            <w:pPr>
              <w:widowControl/>
              <w:spacing w:line="240" w:lineRule="atLeast"/>
              <w:jc w:val="center"/>
              <w:rPr>
                <w:kern w:val="0"/>
                <w:sz w:val="18"/>
                <w:szCs w:val="18"/>
              </w:rPr>
            </w:pPr>
            <w:r>
              <w:rPr>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093D831E" w14:textId="77777777" w:rsidR="002C1EA4" w:rsidRDefault="002C1EA4">
            <w:pPr>
              <w:widowControl/>
              <w:spacing w:line="240" w:lineRule="atLeast"/>
              <w:jc w:val="center"/>
              <w:rPr>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7DBC914" w14:textId="77777777" w:rsidR="002C1EA4" w:rsidRDefault="002C1EA4">
            <w:pPr>
              <w:widowControl/>
              <w:spacing w:line="24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65BDBA10"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A97E1B0"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FB9E9A9" w14:textId="77777777" w:rsidR="002C1EA4" w:rsidRDefault="002C1EA4">
            <w:pPr>
              <w:widowControl/>
              <w:spacing w:line="240" w:lineRule="atLeast"/>
              <w:jc w:val="left"/>
              <w:rPr>
                <w:kern w:val="0"/>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4A45F899" w14:textId="77777777" w:rsidR="002C1EA4" w:rsidRDefault="007A6E52">
            <w:pPr>
              <w:widowControl/>
              <w:adjustRightInd w:val="0"/>
              <w:spacing w:line="360" w:lineRule="auto"/>
              <w:jc w:val="left"/>
              <w:rPr>
                <w:kern w:val="0"/>
                <w:sz w:val="18"/>
                <w:szCs w:val="18"/>
              </w:rPr>
            </w:pPr>
            <w:r>
              <w:rPr>
                <w:kern w:val="0"/>
                <w:sz w:val="18"/>
                <w:szCs w:val="18"/>
              </w:rPr>
              <w:t>考试</w:t>
            </w:r>
          </w:p>
        </w:tc>
        <w:tc>
          <w:tcPr>
            <w:tcW w:w="1118" w:type="dxa"/>
            <w:vMerge/>
            <w:tcBorders>
              <w:left w:val="single" w:sz="4" w:space="0" w:color="auto"/>
              <w:right w:val="single" w:sz="4" w:space="0" w:color="auto"/>
            </w:tcBorders>
            <w:vAlign w:val="center"/>
          </w:tcPr>
          <w:p w14:paraId="795ED753" w14:textId="77777777" w:rsidR="002C1EA4" w:rsidRDefault="002C1EA4">
            <w:pPr>
              <w:widowControl/>
              <w:adjustRightInd w:val="0"/>
              <w:spacing w:line="360" w:lineRule="auto"/>
              <w:jc w:val="center"/>
              <w:rPr>
                <w:kern w:val="0"/>
                <w:sz w:val="18"/>
                <w:szCs w:val="18"/>
              </w:rPr>
            </w:pPr>
          </w:p>
        </w:tc>
      </w:tr>
      <w:tr w:rsidR="002C1EA4" w14:paraId="48AEA0C1" w14:textId="77777777">
        <w:trPr>
          <w:trHeight w:val="397"/>
        </w:trPr>
        <w:tc>
          <w:tcPr>
            <w:tcW w:w="858" w:type="dxa"/>
            <w:vMerge/>
            <w:tcBorders>
              <w:left w:val="single" w:sz="4" w:space="0" w:color="auto"/>
              <w:right w:val="single" w:sz="4" w:space="0" w:color="auto"/>
            </w:tcBorders>
            <w:vAlign w:val="bottom"/>
          </w:tcPr>
          <w:p w14:paraId="742408A0" w14:textId="77777777" w:rsidR="002C1EA4" w:rsidRDefault="002C1EA4">
            <w:pPr>
              <w:widowControl/>
              <w:adjustRightInd w:val="0"/>
              <w:spacing w:line="360" w:lineRule="auto"/>
              <w:jc w:val="center"/>
              <w:rPr>
                <w:b/>
                <w:bCs/>
                <w:kern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256BE28E" w14:textId="77777777" w:rsidR="002C1EA4" w:rsidRDefault="007A6E52">
            <w:pPr>
              <w:spacing w:line="240" w:lineRule="exact"/>
              <w:rPr>
                <w:kern w:val="0"/>
                <w:sz w:val="18"/>
                <w:szCs w:val="18"/>
              </w:rPr>
            </w:pPr>
            <w:r>
              <w:rPr>
                <w:rFonts w:ascii="宋体" w:eastAsia="Arial Unicode MS" w:hAnsi="宋体" w:cs="Arial Unicode MS"/>
                <w:color w:val="000000"/>
                <w:kern w:val="0"/>
                <w:sz w:val="18"/>
                <w:szCs w:val="18"/>
                <w:u w:color="000000"/>
              </w:rPr>
              <w:t>012010202</w:t>
            </w:r>
            <w:r>
              <w:rPr>
                <w:rFonts w:ascii="宋体" w:eastAsia="Arial Unicode MS" w:hAnsi="宋体" w:cs="Arial Unicode MS"/>
                <w:color w:val="000000"/>
                <w:kern w:val="0"/>
                <w:sz w:val="18"/>
                <w:szCs w:val="18"/>
                <w:u w:color="000000"/>
                <w:lang w:val="zh-CN"/>
              </w:rPr>
              <w:t>6</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36DF21F3" w14:textId="77777777" w:rsidR="002C1EA4" w:rsidRDefault="007A6E52">
            <w:pPr>
              <w:widowControl/>
              <w:jc w:val="left"/>
              <w:rPr>
                <w:rFonts w:ascii="宋体" w:hAnsi="宋体" w:cs="宋体"/>
                <w:sz w:val="18"/>
                <w:szCs w:val="18"/>
              </w:rPr>
            </w:pPr>
            <w:r>
              <w:rPr>
                <w:sz w:val="18"/>
                <w:szCs w:val="18"/>
                <w:lang w:val="zh-Hans" w:eastAsia="zh-Hans"/>
              </w:rPr>
              <w:t>现代仪器分析与药物质量评价</w:t>
            </w:r>
          </w:p>
          <w:p w14:paraId="2926423E" w14:textId="77777777" w:rsidR="002C1EA4" w:rsidRDefault="007A6E52">
            <w:pPr>
              <w:widowControl/>
              <w:jc w:val="left"/>
              <w:rPr>
                <w:rFonts w:ascii="宋体" w:hAnsi="宋体" w:cs="宋体"/>
                <w:sz w:val="18"/>
                <w:szCs w:val="18"/>
              </w:rPr>
            </w:pPr>
            <w:r>
              <w:rPr>
                <w:rFonts w:ascii="宋体" w:hAnsi="宋体"/>
                <w:sz w:val="18"/>
                <w:szCs w:val="18"/>
              </w:rPr>
              <w:t>Modern Instrument Analysis and Quality Control of Drug</w:t>
            </w:r>
          </w:p>
        </w:tc>
        <w:tc>
          <w:tcPr>
            <w:tcW w:w="567" w:type="dxa"/>
            <w:tcBorders>
              <w:top w:val="single" w:sz="4" w:space="0" w:color="auto"/>
              <w:left w:val="single" w:sz="4" w:space="0" w:color="auto"/>
              <w:bottom w:val="single" w:sz="4" w:space="0" w:color="auto"/>
              <w:right w:val="single" w:sz="4" w:space="0" w:color="auto"/>
            </w:tcBorders>
            <w:vAlign w:val="center"/>
          </w:tcPr>
          <w:p w14:paraId="3BC80BA2" w14:textId="77777777" w:rsidR="002C1EA4" w:rsidRDefault="007A6E52" w:rsidP="00FB3750">
            <w:pPr>
              <w:widowControl/>
              <w:ind w:firstLineChars="100" w:firstLine="180"/>
              <w:jc w:val="left"/>
              <w:rPr>
                <w:rFonts w:ascii="宋体" w:hAnsi="宋体" w:cs="宋体"/>
                <w:sz w:val="18"/>
                <w:szCs w:val="18"/>
              </w:rPr>
            </w:pPr>
            <w:r>
              <w:rPr>
                <w:rFonts w:ascii="宋体" w:hAnsi="宋体" w:cs="宋体" w:hint="eastAsia"/>
                <w:sz w:val="18"/>
                <w:szCs w:val="18"/>
              </w:rPr>
              <w:t>4</w:t>
            </w:r>
          </w:p>
        </w:tc>
        <w:tc>
          <w:tcPr>
            <w:tcW w:w="530" w:type="dxa"/>
            <w:tcBorders>
              <w:top w:val="single" w:sz="4" w:space="0" w:color="auto"/>
              <w:left w:val="single" w:sz="4" w:space="0" w:color="auto"/>
              <w:bottom w:val="single" w:sz="4" w:space="0" w:color="auto"/>
              <w:right w:val="single" w:sz="4" w:space="0" w:color="auto"/>
            </w:tcBorders>
            <w:vAlign w:val="center"/>
          </w:tcPr>
          <w:p w14:paraId="047307CB" w14:textId="77777777" w:rsidR="002C1EA4" w:rsidRDefault="007A6E52">
            <w:pPr>
              <w:widowControl/>
              <w:adjustRightInd w:val="0"/>
              <w:spacing w:line="360" w:lineRule="auto"/>
              <w:jc w:val="center"/>
              <w:rPr>
                <w:kern w:val="0"/>
                <w:sz w:val="18"/>
                <w:szCs w:val="18"/>
              </w:rPr>
            </w:pPr>
            <w:r>
              <w:rPr>
                <w:kern w:val="0"/>
                <w:sz w:val="18"/>
                <w:szCs w:val="18"/>
              </w:rPr>
              <w:t>32</w:t>
            </w:r>
          </w:p>
        </w:tc>
        <w:tc>
          <w:tcPr>
            <w:tcW w:w="580" w:type="dxa"/>
            <w:tcBorders>
              <w:top w:val="single" w:sz="4" w:space="0" w:color="auto"/>
              <w:left w:val="single" w:sz="4" w:space="0" w:color="auto"/>
              <w:bottom w:val="single" w:sz="4" w:space="0" w:color="auto"/>
              <w:right w:val="single" w:sz="4" w:space="0" w:color="auto"/>
            </w:tcBorders>
            <w:vAlign w:val="center"/>
          </w:tcPr>
          <w:p w14:paraId="4BFEA43A" w14:textId="77777777" w:rsidR="002C1EA4" w:rsidRDefault="007A6E52">
            <w:pPr>
              <w:widowControl/>
              <w:adjustRightInd w:val="0"/>
              <w:spacing w:line="360" w:lineRule="auto"/>
              <w:jc w:val="center"/>
              <w:rPr>
                <w:kern w:val="0"/>
                <w:sz w:val="18"/>
                <w:szCs w:val="18"/>
              </w:rPr>
            </w:pPr>
            <w:r>
              <w:rPr>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02EF28BB" w14:textId="77777777" w:rsidR="002C1EA4" w:rsidRDefault="007A6E52">
            <w:pPr>
              <w:widowControl/>
              <w:spacing w:line="240" w:lineRule="atLeast"/>
              <w:jc w:val="center"/>
              <w:rPr>
                <w:kern w:val="0"/>
                <w:sz w:val="18"/>
                <w:szCs w:val="18"/>
              </w:rPr>
            </w:pPr>
            <w:r>
              <w:rPr>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2BFA3160" w14:textId="77777777" w:rsidR="002C1EA4" w:rsidRDefault="002C1EA4">
            <w:pPr>
              <w:widowControl/>
              <w:spacing w:line="240" w:lineRule="atLeast"/>
              <w:jc w:val="center"/>
              <w:rPr>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845067F" w14:textId="77777777" w:rsidR="002C1EA4" w:rsidRDefault="002C1EA4">
            <w:pPr>
              <w:widowControl/>
              <w:spacing w:line="24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4B16FFB7"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C5CF78E"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591E7E4" w14:textId="77777777" w:rsidR="002C1EA4" w:rsidRDefault="002C1EA4">
            <w:pPr>
              <w:widowControl/>
              <w:spacing w:line="240" w:lineRule="atLeast"/>
              <w:jc w:val="left"/>
              <w:rPr>
                <w:kern w:val="0"/>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6979DF7B" w14:textId="77777777" w:rsidR="002C1EA4" w:rsidRDefault="007A6E52">
            <w:pPr>
              <w:widowControl/>
              <w:adjustRightInd w:val="0"/>
              <w:spacing w:line="360" w:lineRule="auto"/>
              <w:jc w:val="left"/>
              <w:rPr>
                <w:kern w:val="0"/>
                <w:sz w:val="18"/>
                <w:szCs w:val="18"/>
              </w:rPr>
            </w:pPr>
            <w:r>
              <w:rPr>
                <w:kern w:val="0"/>
                <w:sz w:val="18"/>
                <w:szCs w:val="18"/>
              </w:rPr>
              <w:t>考试</w:t>
            </w:r>
          </w:p>
        </w:tc>
        <w:tc>
          <w:tcPr>
            <w:tcW w:w="1118" w:type="dxa"/>
            <w:vMerge/>
            <w:tcBorders>
              <w:left w:val="single" w:sz="4" w:space="0" w:color="auto"/>
              <w:right w:val="single" w:sz="4" w:space="0" w:color="auto"/>
            </w:tcBorders>
            <w:vAlign w:val="center"/>
          </w:tcPr>
          <w:p w14:paraId="037F60BB" w14:textId="77777777" w:rsidR="002C1EA4" w:rsidRDefault="002C1EA4">
            <w:pPr>
              <w:widowControl/>
              <w:adjustRightInd w:val="0"/>
              <w:spacing w:line="360" w:lineRule="auto"/>
              <w:jc w:val="center"/>
              <w:rPr>
                <w:kern w:val="0"/>
                <w:sz w:val="18"/>
                <w:szCs w:val="18"/>
              </w:rPr>
            </w:pPr>
          </w:p>
        </w:tc>
      </w:tr>
      <w:tr w:rsidR="002C1EA4" w14:paraId="1DCE286A" w14:textId="77777777">
        <w:trPr>
          <w:trHeight w:val="397"/>
        </w:trPr>
        <w:tc>
          <w:tcPr>
            <w:tcW w:w="858" w:type="dxa"/>
            <w:vMerge/>
            <w:tcBorders>
              <w:left w:val="single" w:sz="4" w:space="0" w:color="auto"/>
              <w:right w:val="single" w:sz="4" w:space="0" w:color="auto"/>
            </w:tcBorders>
            <w:vAlign w:val="bottom"/>
          </w:tcPr>
          <w:p w14:paraId="6E59D624" w14:textId="77777777" w:rsidR="002C1EA4" w:rsidRDefault="002C1EA4">
            <w:pPr>
              <w:widowControl/>
              <w:adjustRightInd w:val="0"/>
              <w:spacing w:line="360" w:lineRule="auto"/>
              <w:jc w:val="center"/>
              <w:rPr>
                <w:b/>
                <w:bCs/>
                <w:kern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07790E9B" w14:textId="5570E2D8" w:rsidR="002C1EA4" w:rsidRPr="0015369B" w:rsidRDefault="0015369B">
            <w:pPr>
              <w:spacing w:line="240" w:lineRule="exact"/>
              <w:rPr>
                <w:b/>
                <w:color w:val="FF0000"/>
                <w:kern w:val="0"/>
                <w:sz w:val="18"/>
                <w:szCs w:val="18"/>
              </w:rPr>
            </w:pPr>
            <w:r w:rsidRPr="0015369B">
              <w:rPr>
                <w:rFonts w:ascii="宋体" w:eastAsia="Arial Unicode MS" w:hAnsi="宋体" w:cs="Arial Unicode MS"/>
                <w:b/>
                <w:color w:val="FF0000"/>
                <w:kern w:val="0"/>
                <w:sz w:val="18"/>
                <w:szCs w:val="18"/>
                <w:u w:color="000000"/>
              </w:rPr>
              <w:t>012010202</w:t>
            </w:r>
            <w:r w:rsidRPr="0015369B">
              <w:rPr>
                <w:rFonts w:ascii="宋体" w:eastAsia="Arial Unicode MS" w:hAnsi="宋体" w:cs="Arial Unicode MS" w:hint="eastAsia"/>
                <w:b/>
                <w:color w:val="FF0000"/>
                <w:kern w:val="0"/>
                <w:sz w:val="18"/>
                <w:szCs w:val="18"/>
                <w:u w:color="000000"/>
                <w:lang w:val="zh-CN"/>
              </w:rPr>
              <w:t>9</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4A31F699" w14:textId="77777777" w:rsidR="003930EF" w:rsidRPr="00517ED1" w:rsidRDefault="003930EF" w:rsidP="003930EF">
            <w:pPr>
              <w:widowControl/>
              <w:jc w:val="left"/>
              <w:rPr>
                <w:rFonts w:ascii="宋体" w:hAnsi="宋体"/>
                <w:sz w:val="18"/>
                <w:szCs w:val="18"/>
                <w:highlight w:val="yellow"/>
              </w:rPr>
            </w:pPr>
            <w:r w:rsidRPr="00517ED1">
              <w:rPr>
                <w:rFonts w:ascii="宋体" w:hAnsi="宋体" w:hint="eastAsia"/>
                <w:sz w:val="18"/>
                <w:szCs w:val="18"/>
                <w:highlight w:val="yellow"/>
              </w:rPr>
              <w:t>临床药理学</w:t>
            </w:r>
          </w:p>
          <w:p w14:paraId="79CE1E73" w14:textId="77777777" w:rsidR="002C1EA4" w:rsidRPr="00517ED1" w:rsidRDefault="003930EF" w:rsidP="003930EF">
            <w:pPr>
              <w:widowControl/>
              <w:jc w:val="left"/>
              <w:rPr>
                <w:sz w:val="18"/>
                <w:szCs w:val="18"/>
                <w:lang w:val="zh-Hans" w:eastAsia="zh-Hans"/>
              </w:rPr>
            </w:pPr>
            <w:r w:rsidRPr="00517ED1">
              <w:rPr>
                <w:rFonts w:ascii="宋体" w:hAnsi="宋体"/>
                <w:sz w:val="18"/>
                <w:szCs w:val="18"/>
                <w:highlight w:val="yellow"/>
              </w:rPr>
              <w:t>Clinical Pharmacology</w:t>
            </w:r>
          </w:p>
        </w:tc>
        <w:tc>
          <w:tcPr>
            <w:tcW w:w="567" w:type="dxa"/>
            <w:tcBorders>
              <w:top w:val="single" w:sz="4" w:space="0" w:color="auto"/>
              <w:left w:val="single" w:sz="4" w:space="0" w:color="auto"/>
              <w:bottom w:val="single" w:sz="4" w:space="0" w:color="auto"/>
              <w:right w:val="single" w:sz="4" w:space="0" w:color="auto"/>
            </w:tcBorders>
            <w:vAlign w:val="center"/>
          </w:tcPr>
          <w:p w14:paraId="73731DEE" w14:textId="18808A62" w:rsidR="002C1EA4" w:rsidRPr="00E97A4F" w:rsidRDefault="00E97A4F" w:rsidP="00FB3750">
            <w:pPr>
              <w:widowControl/>
              <w:ind w:firstLineChars="100" w:firstLine="180"/>
              <w:jc w:val="left"/>
              <w:rPr>
                <w:color w:val="FF0000"/>
                <w:sz w:val="18"/>
                <w:szCs w:val="18"/>
                <w:highlight w:val="yellow"/>
                <w:lang w:val="zh-Hans"/>
              </w:rPr>
            </w:pPr>
            <w:r w:rsidRPr="00E97A4F">
              <w:rPr>
                <w:rFonts w:hint="eastAsia"/>
                <w:color w:val="FF0000"/>
                <w:sz w:val="18"/>
                <w:szCs w:val="18"/>
                <w:highlight w:val="yellow"/>
                <w:lang w:val="zh-Hans"/>
              </w:rPr>
              <w:t>4</w:t>
            </w:r>
          </w:p>
        </w:tc>
        <w:tc>
          <w:tcPr>
            <w:tcW w:w="530" w:type="dxa"/>
            <w:tcBorders>
              <w:top w:val="single" w:sz="4" w:space="0" w:color="auto"/>
              <w:left w:val="single" w:sz="4" w:space="0" w:color="auto"/>
              <w:bottom w:val="single" w:sz="4" w:space="0" w:color="auto"/>
              <w:right w:val="single" w:sz="4" w:space="0" w:color="auto"/>
            </w:tcBorders>
            <w:vAlign w:val="center"/>
          </w:tcPr>
          <w:p w14:paraId="225032EB" w14:textId="77777777" w:rsidR="002C1EA4" w:rsidRPr="00DA7812" w:rsidRDefault="007A6E52">
            <w:pPr>
              <w:widowControl/>
              <w:adjustRightInd w:val="0"/>
              <w:spacing w:line="360" w:lineRule="auto"/>
              <w:jc w:val="center"/>
              <w:rPr>
                <w:sz w:val="18"/>
                <w:szCs w:val="18"/>
                <w:highlight w:val="yellow"/>
                <w:lang w:val="zh-Hans" w:eastAsia="zh-Hans"/>
              </w:rPr>
            </w:pPr>
            <w:r w:rsidRPr="00DA7812">
              <w:rPr>
                <w:sz w:val="18"/>
                <w:szCs w:val="18"/>
                <w:highlight w:val="yellow"/>
                <w:lang w:val="zh-Hans" w:eastAsia="zh-Hans"/>
              </w:rPr>
              <w:t>32</w:t>
            </w:r>
          </w:p>
        </w:tc>
        <w:tc>
          <w:tcPr>
            <w:tcW w:w="580" w:type="dxa"/>
            <w:tcBorders>
              <w:top w:val="single" w:sz="4" w:space="0" w:color="auto"/>
              <w:left w:val="single" w:sz="4" w:space="0" w:color="auto"/>
              <w:bottom w:val="single" w:sz="4" w:space="0" w:color="auto"/>
              <w:right w:val="single" w:sz="4" w:space="0" w:color="auto"/>
            </w:tcBorders>
            <w:vAlign w:val="center"/>
          </w:tcPr>
          <w:p w14:paraId="79BE13CB" w14:textId="77777777" w:rsidR="002C1EA4" w:rsidRPr="00DA7812" w:rsidRDefault="007A6E52">
            <w:pPr>
              <w:widowControl/>
              <w:adjustRightInd w:val="0"/>
              <w:spacing w:line="360" w:lineRule="auto"/>
              <w:jc w:val="center"/>
              <w:rPr>
                <w:sz w:val="18"/>
                <w:szCs w:val="18"/>
                <w:highlight w:val="yellow"/>
                <w:lang w:val="zh-Hans" w:eastAsia="zh-Hans"/>
              </w:rPr>
            </w:pPr>
            <w:r w:rsidRPr="00DA7812">
              <w:rPr>
                <w:sz w:val="18"/>
                <w:szCs w:val="18"/>
                <w:highlight w:val="yellow"/>
                <w:lang w:val="zh-Hans" w:eastAsia="zh-Hans"/>
              </w:rPr>
              <w:t>2</w:t>
            </w:r>
          </w:p>
        </w:tc>
        <w:tc>
          <w:tcPr>
            <w:tcW w:w="425" w:type="dxa"/>
            <w:tcBorders>
              <w:top w:val="single" w:sz="4" w:space="0" w:color="auto"/>
              <w:left w:val="single" w:sz="4" w:space="0" w:color="auto"/>
              <w:bottom w:val="single" w:sz="4" w:space="0" w:color="auto"/>
              <w:right w:val="single" w:sz="4" w:space="0" w:color="auto"/>
            </w:tcBorders>
            <w:vAlign w:val="center"/>
          </w:tcPr>
          <w:p w14:paraId="0C0A5C51" w14:textId="77777777" w:rsidR="002C1EA4" w:rsidRPr="00DA7812" w:rsidRDefault="007A6E52">
            <w:pPr>
              <w:widowControl/>
              <w:spacing w:line="240" w:lineRule="atLeast"/>
              <w:jc w:val="center"/>
              <w:rPr>
                <w:sz w:val="18"/>
                <w:szCs w:val="18"/>
                <w:highlight w:val="yellow"/>
                <w:lang w:val="zh-Hans" w:eastAsia="zh-Hans"/>
              </w:rPr>
            </w:pPr>
            <w:r w:rsidRPr="00DA7812">
              <w:rPr>
                <w:sz w:val="18"/>
                <w:szCs w:val="18"/>
                <w:highlight w:val="yellow"/>
                <w:lang w:val="zh-Hans" w:eastAsia="zh-Hans"/>
              </w:rPr>
              <w:t>√</w:t>
            </w:r>
          </w:p>
        </w:tc>
        <w:tc>
          <w:tcPr>
            <w:tcW w:w="425" w:type="dxa"/>
            <w:tcBorders>
              <w:top w:val="single" w:sz="4" w:space="0" w:color="auto"/>
              <w:left w:val="single" w:sz="4" w:space="0" w:color="auto"/>
              <w:bottom w:val="single" w:sz="4" w:space="0" w:color="auto"/>
              <w:right w:val="single" w:sz="4" w:space="0" w:color="auto"/>
            </w:tcBorders>
            <w:vAlign w:val="center"/>
          </w:tcPr>
          <w:p w14:paraId="048455CA" w14:textId="77777777" w:rsidR="002C1EA4" w:rsidRPr="00FB3750" w:rsidRDefault="002C1EA4">
            <w:pPr>
              <w:widowControl/>
              <w:spacing w:line="240" w:lineRule="atLeast"/>
              <w:jc w:val="center"/>
              <w:rPr>
                <w:sz w:val="18"/>
                <w:szCs w:val="18"/>
                <w:lang w:val="zh-Hans" w:eastAsia="zh-Hans"/>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3DBC8FF" w14:textId="77777777" w:rsidR="002C1EA4" w:rsidRPr="00FB3750" w:rsidRDefault="002C1EA4">
            <w:pPr>
              <w:widowControl/>
              <w:spacing w:line="240" w:lineRule="atLeast"/>
              <w:jc w:val="center"/>
              <w:rPr>
                <w:sz w:val="18"/>
                <w:szCs w:val="18"/>
                <w:lang w:val="zh-Hans" w:eastAsia="zh-Hans"/>
              </w:rPr>
            </w:pPr>
          </w:p>
        </w:tc>
        <w:tc>
          <w:tcPr>
            <w:tcW w:w="426" w:type="dxa"/>
            <w:tcBorders>
              <w:top w:val="single" w:sz="4" w:space="0" w:color="auto"/>
              <w:left w:val="single" w:sz="4" w:space="0" w:color="auto"/>
              <w:bottom w:val="single" w:sz="4" w:space="0" w:color="auto"/>
              <w:right w:val="single" w:sz="4" w:space="0" w:color="auto"/>
            </w:tcBorders>
            <w:vAlign w:val="center"/>
          </w:tcPr>
          <w:p w14:paraId="01BADBB2" w14:textId="77777777" w:rsidR="002C1EA4" w:rsidRPr="00FB3750" w:rsidRDefault="002C1EA4">
            <w:pPr>
              <w:widowControl/>
              <w:spacing w:line="240" w:lineRule="atLeast"/>
              <w:jc w:val="left"/>
              <w:rPr>
                <w:sz w:val="18"/>
                <w:szCs w:val="18"/>
                <w:lang w:val="zh-Hans" w:eastAsia="zh-Hans"/>
              </w:rPr>
            </w:pPr>
          </w:p>
        </w:tc>
        <w:tc>
          <w:tcPr>
            <w:tcW w:w="425" w:type="dxa"/>
            <w:tcBorders>
              <w:top w:val="single" w:sz="4" w:space="0" w:color="auto"/>
              <w:left w:val="single" w:sz="4" w:space="0" w:color="auto"/>
              <w:bottom w:val="single" w:sz="4" w:space="0" w:color="auto"/>
              <w:right w:val="single" w:sz="4" w:space="0" w:color="auto"/>
            </w:tcBorders>
            <w:vAlign w:val="center"/>
          </w:tcPr>
          <w:p w14:paraId="788AF535" w14:textId="77777777" w:rsidR="002C1EA4" w:rsidRPr="00FB3750" w:rsidRDefault="002C1EA4">
            <w:pPr>
              <w:widowControl/>
              <w:spacing w:line="240" w:lineRule="atLeast"/>
              <w:jc w:val="left"/>
              <w:rPr>
                <w:sz w:val="18"/>
                <w:szCs w:val="18"/>
                <w:lang w:val="zh-Hans" w:eastAsia="zh-Hans"/>
              </w:rPr>
            </w:pPr>
          </w:p>
        </w:tc>
        <w:tc>
          <w:tcPr>
            <w:tcW w:w="425" w:type="dxa"/>
            <w:tcBorders>
              <w:top w:val="single" w:sz="4" w:space="0" w:color="auto"/>
              <w:left w:val="single" w:sz="4" w:space="0" w:color="auto"/>
              <w:bottom w:val="single" w:sz="4" w:space="0" w:color="auto"/>
              <w:right w:val="single" w:sz="4" w:space="0" w:color="auto"/>
            </w:tcBorders>
            <w:vAlign w:val="center"/>
          </w:tcPr>
          <w:p w14:paraId="05EDDF48" w14:textId="77777777" w:rsidR="002C1EA4" w:rsidRPr="00FB3750" w:rsidRDefault="002C1EA4">
            <w:pPr>
              <w:widowControl/>
              <w:spacing w:line="240" w:lineRule="atLeast"/>
              <w:jc w:val="left"/>
              <w:rPr>
                <w:sz w:val="18"/>
                <w:szCs w:val="18"/>
                <w:lang w:val="zh-Hans" w:eastAsia="zh-Hans"/>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119B7C4A" w14:textId="77777777" w:rsidR="002C1EA4" w:rsidRPr="00FB3750" w:rsidRDefault="007A6E52">
            <w:pPr>
              <w:widowControl/>
              <w:adjustRightInd w:val="0"/>
              <w:spacing w:line="360" w:lineRule="auto"/>
              <w:jc w:val="left"/>
              <w:rPr>
                <w:sz w:val="18"/>
                <w:szCs w:val="18"/>
                <w:lang w:val="zh-Hans" w:eastAsia="zh-Hans"/>
              </w:rPr>
            </w:pPr>
            <w:r w:rsidRPr="00FB3750">
              <w:rPr>
                <w:sz w:val="18"/>
                <w:szCs w:val="18"/>
                <w:lang w:val="zh-Hans" w:eastAsia="zh-Hans"/>
              </w:rPr>
              <w:t>考试</w:t>
            </w:r>
          </w:p>
        </w:tc>
        <w:tc>
          <w:tcPr>
            <w:tcW w:w="1118" w:type="dxa"/>
            <w:vMerge/>
            <w:tcBorders>
              <w:left w:val="single" w:sz="4" w:space="0" w:color="auto"/>
              <w:bottom w:val="single" w:sz="4" w:space="0" w:color="auto"/>
              <w:right w:val="single" w:sz="4" w:space="0" w:color="auto"/>
            </w:tcBorders>
            <w:vAlign w:val="center"/>
          </w:tcPr>
          <w:p w14:paraId="14FBE007" w14:textId="77777777" w:rsidR="002C1EA4" w:rsidRDefault="002C1EA4">
            <w:pPr>
              <w:widowControl/>
              <w:adjustRightInd w:val="0"/>
              <w:spacing w:line="360" w:lineRule="auto"/>
              <w:jc w:val="center"/>
              <w:rPr>
                <w:kern w:val="0"/>
                <w:sz w:val="18"/>
                <w:szCs w:val="18"/>
              </w:rPr>
            </w:pPr>
          </w:p>
        </w:tc>
      </w:tr>
      <w:tr w:rsidR="002C1EA4" w14:paraId="30A05FA9" w14:textId="77777777">
        <w:trPr>
          <w:trHeight w:val="397"/>
        </w:trPr>
        <w:tc>
          <w:tcPr>
            <w:tcW w:w="858" w:type="dxa"/>
            <w:vMerge/>
            <w:tcBorders>
              <w:left w:val="single" w:sz="4" w:space="0" w:color="auto"/>
              <w:bottom w:val="single" w:sz="4" w:space="0" w:color="auto"/>
              <w:right w:val="single" w:sz="4" w:space="0" w:color="auto"/>
            </w:tcBorders>
            <w:vAlign w:val="bottom"/>
          </w:tcPr>
          <w:p w14:paraId="08F12302" w14:textId="77777777" w:rsidR="002C1EA4" w:rsidRDefault="002C1EA4">
            <w:pPr>
              <w:widowControl/>
              <w:adjustRightInd w:val="0"/>
              <w:spacing w:line="360" w:lineRule="auto"/>
              <w:jc w:val="center"/>
              <w:rPr>
                <w:b/>
                <w:bCs/>
                <w:kern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25D8B58E" w14:textId="77777777" w:rsidR="002C1EA4" w:rsidRDefault="007A6E52">
            <w:pPr>
              <w:spacing w:line="240" w:lineRule="exact"/>
              <w:rPr>
                <w:rFonts w:ascii="宋体" w:hAnsi="宋体"/>
                <w:kern w:val="0"/>
                <w:sz w:val="18"/>
                <w:szCs w:val="18"/>
              </w:rPr>
            </w:pPr>
            <w:r>
              <w:rPr>
                <w:rFonts w:ascii="宋体" w:eastAsia="Arial Unicode MS" w:hAnsi="宋体" w:cs="Arial Unicode MS"/>
                <w:color w:val="000000"/>
                <w:kern w:val="0"/>
                <w:sz w:val="18"/>
                <w:szCs w:val="18"/>
                <w:u w:color="000000"/>
              </w:rPr>
              <w:t>012010202</w:t>
            </w:r>
            <w:r>
              <w:rPr>
                <w:rFonts w:ascii="宋体" w:eastAsia="Arial Unicode MS" w:hAnsi="宋体" w:cs="Arial Unicode MS"/>
                <w:color w:val="000000"/>
                <w:kern w:val="0"/>
                <w:sz w:val="18"/>
                <w:szCs w:val="18"/>
                <w:u w:color="000000"/>
                <w:lang w:val="zh-CN"/>
              </w:rPr>
              <w:t>8</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05B9DA69" w14:textId="77777777" w:rsidR="002C1EA4" w:rsidRDefault="007A6E52">
            <w:pPr>
              <w:widowControl/>
              <w:jc w:val="left"/>
              <w:rPr>
                <w:rFonts w:ascii="宋体" w:hAnsi="宋体" w:cs="宋体"/>
                <w:sz w:val="18"/>
                <w:szCs w:val="18"/>
              </w:rPr>
            </w:pPr>
            <w:r>
              <w:rPr>
                <w:rFonts w:ascii="宋体" w:hAnsi="宋体"/>
                <w:sz w:val="18"/>
                <w:szCs w:val="18"/>
              </w:rPr>
              <w:t>*</w:t>
            </w:r>
            <w:r>
              <w:rPr>
                <w:sz w:val="18"/>
                <w:szCs w:val="18"/>
                <w:lang w:val="zh-Hans" w:eastAsia="zh-Hans"/>
              </w:rPr>
              <w:t>药用植物学</w:t>
            </w:r>
            <w:r>
              <w:rPr>
                <w:rFonts w:ascii="宋体" w:hAnsi="宋体"/>
                <w:sz w:val="18"/>
                <w:szCs w:val="18"/>
              </w:rPr>
              <w:t>Pharmaceutical</w:t>
            </w:r>
            <w:r>
              <w:rPr>
                <w:rFonts w:ascii="Arial Unicode MS" w:eastAsia="Arial Unicode MS" w:hAnsi="Arial Unicode MS" w:cs="Arial Unicode MS"/>
                <w:sz w:val="18"/>
                <w:szCs w:val="18"/>
              </w:rPr>
              <w:t> </w:t>
            </w:r>
            <w:r>
              <w:rPr>
                <w:rFonts w:ascii="宋体" w:hAnsi="宋体"/>
                <w:sz w:val="18"/>
                <w:szCs w:val="18"/>
              </w:rPr>
              <w:t>Botany</w:t>
            </w:r>
          </w:p>
        </w:tc>
        <w:tc>
          <w:tcPr>
            <w:tcW w:w="567" w:type="dxa"/>
            <w:tcBorders>
              <w:top w:val="single" w:sz="4" w:space="0" w:color="auto"/>
              <w:left w:val="single" w:sz="4" w:space="0" w:color="auto"/>
              <w:bottom w:val="single" w:sz="4" w:space="0" w:color="auto"/>
              <w:right w:val="single" w:sz="4" w:space="0" w:color="auto"/>
            </w:tcBorders>
            <w:vAlign w:val="center"/>
          </w:tcPr>
          <w:p w14:paraId="45FCAF1B" w14:textId="77777777" w:rsidR="002C1EA4" w:rsidRDefault="007A6E52" w:rsidP="00FB3750">
            <w:pPr>
              <w:widowControl/>
              <w:ind w:firstLineChars="100" w:firstLine="180"/>
              <w:jc w:val="left"/>
              <w:rPr>
                <w:rFonts w:ascii="宋体" w:hAnsi="宋体" w:cs="宋体"/>
                <w:sz w:val="18"/>
                <w:szCs w:val="18"/>
              </w:rPr>
            </w:pPr>
            <w:r>
              <w:rPr>
                <w:rFonts w:ascii="宋体" w:hAnsi="宋体" w:cs="宋体" w:hint="eastAsia"/>
                <w:sz w:val="18"/>
                <w:szCs w:val="18"/>
              </w:rPr>
              <w:t>4</w:t>
            </w:r>
          </w:p>
        </w:tc>
        <w:tc>
          <w:tcPr>
            <w:tcW w:w="530" w:type="dxa"/>
            <w:tcBorders>
              <w:top w:val="single" w:sz="4" w:space="0" w:color="auto"/>
              <w:left w:val="single" w:sz="4" w:space="0" w:color="auto"/>
              <w:bottom w:val="single" w:sz="4" w:space="0" w:color="auto"/>
              <w:right w:val="single" w:sz="4" w:space="0" w:color="auto"/>
            </w:tcBorders>
            <w:vAlign w:val="center"/>
          </w:tcPr>
          <w:p w14:paraId="09D68B29" w14:textId="77777777" w:rsidR="002C1EA4" w:rsidRDefault="007A6E52">
            <w:pPr>
              <w:widowControl/>
              <w:adjustRightInd w:val="0"/>
              <w:spacing w:line="360" w:lineRule="auto"/>
              <w:jc w:val="center"/>
              <w:rPr>
                <w:kern w:val="0"/>
                <w:sz w:val="18"/>
                <w:szCs w:val="18"/>
              </w:rPr>
            </w:pPr>
            <w:r>
              <w:rPr>
                <w:kern w:val="0"/>
                <w:sz w:val="18"/>
                <w:szCs w:val="18"/>
              </w:rPr>
              <w:t>32</w:t>
            </w:r>
          </w:p>
        </w:tc>
        <w:tc>
          <w:tcPr>
            <w:tcW w:w="580" w:type="dxa"/>
            <w:tcBorders>
              <w:top w:val="single" w:sz="4" w:space="0" w:color="auto"/>
              <w:left w:val="single" w:sz="4" w:space="0" w:color="auto"/>
              <w:bottom w:val="single" w:sz="4" w:space="0" w:color="auto"/>
              <w:right w:val="single" w:sz="4" w:space="0" w:color="auto"/>
            </w:tcBorders>
            <w:vAlign w:val="center"/>
          </w:tcPr>
          <w:p w14:paraId="06A54A09" w14:textId="77777777" w:rsidR="002C1EA4" w:rsidRDefault="007A6E52">
            <w:pPr>
              <w:widowControl/>
              <w:adjustRightInd w:val="0"/>
              <w:spacing w:line="360" w:lineRule="auto"/>
              <w:jc w:val="center"/>
              <w:rPr>
                <w:kern w:val="0"/>
                <w:sz w:val="18"/>
                <w:szCs w:val="18"/>
              </w:rPr>
            </w:pPr>
            <w:r>
              <w:rPr>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0E160035" w14:textId="77777777" w:rsidR="002C1EA4" w:rsidRDefault="007A6E52">
            <w:pPr>
              <w:widowControl/>
              <w:spacing w:line="240" w:lineRule="atLeast"/>
              <w:jc w:val="center"/>
              <w:rPr>
                <w:kern w:val="0"/>
                <w:sz w:val="18"/>
                <w:szCs w:val="18"/>
              </w:rPr>
            </w:pPr>
            <w:r>
              <w:rPr>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7D12A8EC" w14:textId="77777777" w:rsidR="002C1EA4" w:rsidRDefault="002C1EA4">
            <w:pPr>
              <w:widowControl/>
              <w:spacing w:line="240" w:lineRule="atLeast"/>
              <w:jc w:val="center"/>
              <w:rPr>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FE7645D" w14:textId="77777777" w:rsidR="002C1EA4" w:rsidRDefault="002C1EA4">
            <w:pPr>
              <w:widowControl/>
              <w:spacing w:line="24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7B021CB9"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B14D65A"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96FF8F7" w14:textId="77777777" w:rsidR="002C1EA4" w:rsidRDefault="002C1EA4">
            <w:pPr>
              <w:widowControl/>
              <w:spacing w:line="240" w:lineRule="atLeast"/>
              <w:jc w:val="left"/>
              <w:rPr>
                <w:kern w:val="0"/>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27AECD09" w14:textId="77777777" w:rsidR="002C1EA4" w:rsidRDefault="007A6E52">
            <w:pPr>
              <w:widowControl/>
              <w:adjustRightInd w:val="0"/>
              <w:spacing w:line="360" w:lineRule="auto"/>
              <w:jc w:val="left"/>
              <w:rPr>
                <w:kern w:val="0"/>
                <w:sz w:val="18"/>
                <w:szCs w:val="18"/>
              </w:rPr>
            </w:pPr>
            <w:r>
              <w:rPr>
                <w:kern w:val="0"/>
                <w:sz w:val="18"/>
                <w:szCs w:val="18"/>
              </w:rPr>
              <w:t>考试</w:t>
            </w:r>
          </w:p>
        </w:tc>
        <w:tc>
          <w:tcPr>
            <w:tcW w:w="1118" w:type="dxa"/>
            <w:tcBorders>
              <w:left w:val="single" w:sz="4" w:space="0" w:color="auto"/>
              <w:bottom w:val="single" w:sz="4" w:space="0" w:color="auto"/>
              <w:right w:val="single" w:sz="4" w:space="0" w:color="auto"/>
            </w:tcBorders>
            <w:vAlign w:val="center"/>
          </w:tcPr>
          <w:p w14:paraId="77FC99AC" w14:textId="77777777" w:rsidR="002C1EA4" w:rsidRDefault="002C1EA4">
            <w:pPr>
              <w:widowControl/>
              <w:adjustRightInd w:val="0"/>
              <w:spacing w:line="360" w:lineRule="auto"/>
              <w:jc w:val="center"/>
              <w:rPr>
                <w:kern w:val="0"/>
                <w:sz w:val="18"/>
                <w:szCs w:val="18"/>
              </w:rPr>
            </w:pPr>
          </w:p>
        </w:tc>
      </w:tr>
      <w:tr w:rsidR="002C1EA4" w14:paraId="7F850C62" w14:textId="77777777">
        <w:trPr>
          <w:trHeight w:val="397"/>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138299C2" w14:textId="77777777" w:rsidR="002C1EA4" w:rsidRDefault="007A6E52">
            <w:pPr>
              <w:adjustRightInd w:val="0"/>
              <w:spacing w:line="360" w:lineRule="auto"/>
              <w:ind w:firstLineChars="100" w:firstLine="181"/>
              <w:jc w:val="left"/>
              <w:rPr>
                <w:b/>
                <w:kern w:val="0"/>
                <w:sz w:val="18"/>
                <w:szCs w:val="18"/>
              </w:rPr>
            </w:pPr>
            <w:r>
              <w:rPr>
                <w:b/>
                <w:kern w:val="0"/>
                <w:sz w:val="18"/>
                <w:szCs w:val="18"/>
              </w:rPr>
              <w:t>专</w:t>
            </w:r>
          </w:p>
          <w:p w14:paraId="14516645" w14:textId="77777777" w:rsidR="002C1EA4" w:rsidRDefault="007A6E52">
            <w:pPr>
              <w:adjustRightInd w:val="0"/>
              <w:spacing w:line="360" w:lineRule="auto"/>
              <w:ind w:firstLineChars="100" w:firstLine="181"/>
              <w:jc w:val="left"/>
              <w:rPr>
                <w:b/>
                <w:kern w:val="0"/>
                <w:sz w:val="18"/>
                <w:szCs w:val="18"/>
              </w:rPr>
            </w:pPr>
            <w:r>
              <w:rPr>
                <w:b/>
                <w:kern w:val="0"/>
                <w:sz w:val="18"/>
                <w:szCs w:val="18"/>
              </w:rPr>
              <w:t>业</w:t>
            </w:r>
          </w:p>
          <w:p w14:paraId="11CD20CA" w14:textId="77777777" w:rsidR="002C1EA4" w:rsidRDefault="007A6E52">
            <w:pPr>
              <w:adjustRightInd w:val="0"/>
              <w:spacing w:line="360" w:lineRule="auto"/>
              <w:ind w:firstLineChars="100" w:firstLine="181"/>
              <w:jc w:val="left"/>
              <w:rPr>
                <w:b/>
                <w:kern w:val="0"/>
                <w:sz w:val="18"/>
                <w:szCs w:val="18"/>
              </w:rPr>
            </w:pPr>
            <w:r>
              <w:rPr>
                <w:b/>
                <w:kern w:val="0"/>
                <w:sz w:val="18"/>
                <w:szCs w:val="18"/>
              </w:rPr>
              <w:t>选</w:t>
            </w:r>
          </w:p>
          <w:p w14:paraId="056F8FF2" w14:textId="77777777" w:rsidR="002C1EA4" w:rsidRDefault="007A6E52">
            <w:pPr>
              <w:adjustRightInd w:val="0"/>
              <w:spacing w:line="360" w:lineRule="auto"/>
              <w:ind w:firstLineChars="100" w:firstLine="181"/>
              <w:jc w:val="left"/>
              <w:rPr>
                <w:b/>
                <w:kern w:val="0"/>
                <w:sz w:val="18"/>
                <w:szCs w:val="18"/>
              </w:rPr>
            </w:pPr>
            <w:r>
              <w:rPr>
                <w:b/>
                <w:kern w:val="0"/>
                <w:sz w:val="18"/>
                <w:szCs w:val="18"/>
              </w:rPr>
              <w:t>修</w:t>
            </w:r>
          </w:p>
          <w:p w14:paraId="23F1F0FC" w14:textId="77777777" w:rsidR="002C1EA4" w:rsidRDefault="007A6E52">
            <w:pPr>
              <w:adjustRightInd w:val="0"/>
              <w:spacing w:line="360" w:lineRule="auto"/>
              <w:ind w:firstLineChars="100" w:firstLine="181"/>
              <w:jc w:val="left"/>
              <w:rPr>
                <w:b/>
                <w:kern w:val="0"/>
                <w:sz w:val="18"/>
                <w:szCs w:val="18"/>
              </w:rPr>
            </w:pPr>
            <w:r>
              <w:rPr>
                <w:b/>
                <w:kern w:val="0"/>
                <w:sz w:val="18"/>
                <w:szCs w:val="18"/>
              </w:rPr>
              <w:t>课</w:t>
            </w:r>
          </w:p>
        </w:tc>
        <w:tc>
          <w:tcPr>
            <w:tcW w:w="1186" w:type="dxa"/>
            <w:tcBorders>
              <w:top w:val="single" w:sz="4" w:space="0" w:color="auto"/>
              <w:left w:val="single" w:sz="4" w:space="0" w:color="auto"/>
              <w:bottom w:val="single" w:sz="4" w:space="0" w:color="auto"/>
              <w:right w:val="single" w:sz="4" w:space="0" w:color="auto"/>
            </w:tcBorders>
            <w:vAlign w:val="center"/>
          </w:tcPr>
          <w:p w14:paraId="13B6C49F" w14:textId="77777777" w:rsidR="002C1EA4" w:rsidRDefault="007A6E52">
            <w:pPr>
              <w:spacing w:line="360" w:lineRule="auto"/>
              <w:rPr>
                <w:kern w:val="0"/>
                <w:sz w:val="18"/>
                <w:szCs w:val="18"/>
              </w:rPr>
            </w:pPr>
            <w:r>
              <w:rPr>
                <w:rFonts w:ascii="宋体" w:hAnsi="宋体"/>
                <w:kern w:val="0"/>
                <w:sz w:val="18"/>
                <w:szCs w:val="18"/>
              </w:rPr>
              <w:t>0120103019</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65A1CFC4" w14:textId="77777777" w:rsidR="002C1EA4" w:rsidRDefault="007A6E52">
            <w:pPr>
              <w:widowControl/>
              <w:jc w:val="left"/>
              <w:rPr>
                <w:rFonts w:ascii="宋体" w:hAnsi="宋体" w:cs="宋体"/>
                <w:color w:val="0000FF"/>
                <w:sz w:val="18"/>
                <w:szCs w:val="18"/>
              </w:rPr>
            </w:pPr>
            <w:r>
              <w:rPr>
                <w:color w:val="000000"/>
                <w:sz w:val="18"/>
                <w:szCs w:val="18"/>
                <w:u w:color="000000"/>
                <w:lang w:val="zh-Hans" w:eastAsia="zh-Hans"/>
              </w:rPr>
              <w:t>中药药理及生物制药理论与实践</w:t>
            </w:r>
            <w:r>
              <w:rPr>
                <w:rFonts w:ascii="宋体" w:hAnsi="宋体"/>
                <w:color w:val="000000"/>
                <w:sz w:val="18"/>
                <w:szCs w:val="18"/>
                <w:u w:color="000000"/>
              </w:rPr>
              <w:t>Chinese medicine pharmacology and biopharmaceutical theory and practice</w:t>
            </w:r>
          </w:p>
        </w:tc>
        <w:tc>
          <w:tcPr>
            <w:tcW w:w="567" w:type="dxa"/>
            <w:tcBorders>
              <w:top w:val="single" w:sz="4" w:space="0" w:color="auto"/>
              <w:left w:val="single" w:sz="4" w:space="0" w:color="auto"/>
              <w:bottom w:val="single" w:sz="4" w:space="0" w:color="auto"/>
              <w:right w:val="single" w:sz="4" w:space="0" w:color="auto"/>
            </w:tcBorders>
            <w:vAlign w:val="center"/>
          </w:tcPr>
          <w:p w14:paraId="0BAC8166" w14:textId="77777777" w:rsidR="002C1EA4" w:rsidRDefault="007A6E52">
            <w:pPr>
              <w:widowControl/>
              <w:adjustRightInd w:val="0"/>
              <w:spacing w:line="360" w:lineRule="auto"/>
              <w:jc w:val="center"/>
              <w:rPr>
                <w:kern w:val="0"/>
                <w:sz w:val="18"/>
                <w:szCs w:val="18"/>
              </w:rPr>
            </w:pPr>
            <w:r>
              <w:rPr>
                <w:kern w:val="0"/>
                <w:sz w:val="18"/>
                <w:szCs w:val="18"/>
              </w:rPr>
              <w:t>4</w:t>
            </w:r>
          </w:p>
        </w:tc>
        <w:tc>
          <w:tcPr>
            <w:tcW w:w="530" w:type="dxa"/>
            <w:tcBorders>
              <w:top w:val="single" w:sz="4" w:space="0" w:color="auto"/>
              <w:left w:val="single" w:sz="4" w:space="0" w:color="auto"/>
              <w:bottom w:val="single" w:sz="4" w:space="0" w:color="auto"/>
              <w:right w:val="single" w:sz="4" w:space="0" w:color="auto"/>
            </w:tcBorders>
            <w:vAlign w:val="center"/>
          </w:tcPr>
          <w:p w14:paraId="73ECEECF" w14:textId="77777777" w:rsidR="002C1EA4" w:rsidRDefault="007A6E52">
            <w:pPr>
              <w:widowControl/>
              <w:adjustRightInd w:val="0"/>
              <w:spacing w:line="360" w:lineRule="auto"/>
              <w:jc w:val="center"/>
              <w:rPr>
                <w:kern w:val="0"/>
                <w:sz w:val="18"/>
                <w:szCs w:val="18"/>
              </w:rPr>
            </w:pPr>
            <w:r>
              <w:rPr>
                <w:kern w:val="0"/>
                <w:sz w:val="18"/>
                <w:szCs w:val="18"/>
              </w:rPr>
              <w:t>32</w:t>
            </w:r>
          </w:p>
        </w:tc>
        <w:tc>
          <w:tcPr>
            <w:tcW w:w="580" w:type="dxa"/>
            <w:tcBorders>
              <w:top w:val="single" w:sz="4" w:space="0" w:color="auto"/>
              <w:left w:val="single" w:sz="4" w:space="0" w:color="auto"/>
              <w:bottom w:val="single" w:sz="4" w:space="0" w:color="auto"/>
              <w:right w:val="single" w:sz="4" w:space="0" w:color="auto"/>
            </w:tcBorders>
            <w:vAlign w:val="center"/>
          </w:tcPr>
          <w:p w14:paraId="63926359" w14:textId="77777777" w:rsidR="002C1EA4" w:rsidRDefault="007A6E52">
            <w:pPr>
              <w:widowControl/>
              <w:adjustRightInd w:val="0"/>
              <w:spacing w:line="360" w:lineRule="auto"/>
              <w:jc w:val="center"/>
              <w:rPr>
                <w:kern w:val="0"/>
                <w:sz w:val="18"/>
                <w:szCs w:val="18"/>
              </w:rPr>
            </w:pPr>
            <w:r>
              <w:rPr>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01FA39C2" w14:textId="77777777" w:rsidR="002C1EA4" w:rsidRDefault="007A6E52">
            <w:pPr>
              <w:widowControl/>
              <w:spacing w:line="240" w:lineRule="atLeast"/>
              <w:jc w:val="center"/>
              <w:rPr>
                <w:kern w:val="0"/>
                <w:sz w:val="18"/>
                <w:szCs w:val="18"/>
              </w:rPr>
            </w:pPr>
            <w:r>
              <w:rPr>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77867495" w14:textId="77777777" w:rsidR="002C1EA4" w:rsidRDefault="002C1EA4">
            <w:pPr>
              <w:widowControl/>
              <w:spacing w:line="240" w:lineRule="atLeast"/>
              <w:jc w:val="center"/>
              <w:rPr>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C335F4E" w14:textId="77777777" w:rsidR="002C1EA4" w:rsidRDefault="002C1EA4">
            <w:pPr>
              <w:widowControl/>
              <w:spacing w:line="24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9DC28BF"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E141980"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42335D8" w14:textId="77777777" w:rsidR="002C1EA4" w:rsidRDefault="002C1EA4">
            <w:pPr>
              <w:widowControl/>
              <w:spacing w:line="240" w:lineRule="atLeast"/>
              <w:jc w:val="left"/>
              <w:rPr>
                <w:kern w:val="0"/>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25D55A24" w14:textId="77777777" w:rsidR="002C1EA4" w:rsidRDefault="007A6E52">
            <w:pPr>
              <w:widowControl/>
              <w:adjustRightInd w:val="0"/>
              <w:spacing w:line="360" w:lineRule="auto"/>
              <w:jc w:val="left"/>
              <w:rPr>
                <w:kern w:val="0"/>
                <w:sz w:val="18"/>
                <w:szCs w:val="18"/>
              </w:rPr>
            </w:pPr>
            <w:r>
              <w:rPr>
                <w:kern w:val="0"/>
                <w:sz w:val="18"/>
                <w:szCs w:val="18"/>
              </w:rPr>
              <w:t>考查</w:t>
            </w:r>
          </w:p>
        </w:tc>
        <w:tc>
          <w:tcPr>
            <w:tcW w:w="1118" w:type="dxa"/>
            <w:vMerge w:val="restart"/>
            <w:tcBorders>
              <w:top w:val="single" w:sz="4" w:space="0" w:color="auto"/>
              <w:left w:val="single" w:sz="4" w:space="0" w:color="auto"/>
              <w:right w:val="single" w:sz="4" w:space="0" w:color="auto"/>
            </w:tcBorders>
            <w:vAlign w:val="center"/>
          </w:tcPr>
          <w:p w14:paraId="04EFD32D" w14:textId="77777777" w:rsidR="002C1EA4" w:rsidRDefault="007A6E52">
            <w:pPr>
              <w:widowControl/>
              <w:adjustRightInd w:val="0"/>
              <w:spacing w:line="360" w:lineRule="auto"/>
              <w:jc w:val="center"/>
              <w:rPr>
                <w:kern w:val="0"/>
                <w:sz w:val="18"/>
                <w:szCs w:val="18"/>
              </w:rPr>
            </w:pPr>
            <w:r>
              <w:rPr>
                <w:rFonts w:hint="eastAsia"/>
                <w:kern w:val="0"/>
                <w:sz w:val="18"/>
                <w:szCs w:val="18"/>
              </w:rPr>
              <w:t>至少</w:t>
            </w:r>
            <w:r>
              <w:rPr>
                <w:rFonts w:hint="eastAsia"/>
                <w:kern w:val="0"/>
                <w:sz w:val="18"/>
                <w:szCs w:val="18"/>
              </w:rPr>
              <w:t>4</w:t>
            </w:r>
            <w:r>
              <w:rPr>
                <w:rFonts w:hint="eastAsia"/>
                <w:kern w:val="0"/>
                <w:sz w:val="18"/>
                <w:szCs w:val="18"/>
              </w:rPr>
              <w:t>学分</w:t>
            </w:r>
          </w:p>
        </w:tc>
      </w:tr>
      <w:tr w:rsidR="002C1EA4" w14:paraId="60D34C8C" w14:textId="77777777">
        <w:trPr>
          <w:trHeight w:val="397"/>
        </w:trPr>
        <w:tc>
          <w:tcPr>
            <w:tcW w:w="858" w:type="dxa"/>
            <w:vMerge/>
            <w:tcBorders>
              <w:left w:val="single" w:sz="4" w:space="0" w:color="auto"/>
              <w:right w:val="single" w:sz="4" w:space="0" w:color="auto"/>
            </w:tcBorders>
            <w:vAlign w:val="center"/>
          </w:tcPr>
          <w:p w14:paraId="2E38FDCB" w14:textId="77777777" w:rsidR="002C1EA4" w:rsidRDefault="002C1EA4">
            <w:pPr>
              <w:adjustRightInd w:val="0"/>
              <w:spacing w:line="360" w:lineRule="auto"/>
              <w:ind w:firstLineChars="100" w:firstLine="181"/>
              <w:jc w:val="left"/>
              <w:rPr>
                <w:b/>
                <w:kern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5B6D27B1" w14:textId="77777777" w:rsidR="002C1EA4" w:rsidRDefault="007A6E52">
            <w:pPr>
              <w:spacing w:line="360" w:lineRule="auto"/>
              <w:rPr>
                <w:rFonts w:ascii="宋体" w:hAnsi="宋体"/>
                <w:kern w:val="0"/>
                <w:sz w:val="18"/>
                <w:szCs w:val="18"/>
              </w:rPr>
            </w:pPr>
            <w:r>
              <w:rPr>
                <w:rFonts w:ascii="宋体" w:hAnsi="宋体"/>
                <w:kern w:val="0"/>
                <w:sz w:val="18"/>
                <w:szCs w:val="18"/>
              </w:rPr>
              <w:t>01201030</w:t>
            </w:r>
            <w:r>
              <w:rPr>
                <w:rFonts w:ascii="宋体" w:hAnsi="宋体"/>
                <w:kern w:val="0"/>
                <w:sz w:val="18"/>
                <w:szCs w:val="18"/>
                <w:lang w:val="zh-CN"/>
              </w:rPr>
              <w:t>20</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05988E11" w14:textId="77777777" w:rsidR="002C1EA4" w:rsidRDefault="007A6E52">
            <w:pPr>
              <w:widowControl/>
              <w:jc w:val="left"/>
              <w:rPr>
                <w:rFonts w:ascii="宋体" w:hAnsi="宋体" w:cs="宋体"/>
                <w:sz w:val="18"/>
                <w:szCs w:val="18"/>
              </w:rPr>
            </w:pPr>
            <w:r>
              <w:rPr>
                <w:sz w:val="18"/>
                <w:szCs w:val="18"/>
                <w:lang w:val="zh-Hans" w:eastAsia="zh-Hans"/>
              </w:rPr>
              <w:t>生物信息学与新药研发</w:t>
            </w:r>
            <w:r>
              <w:rPr>
                <w:rFonts w:ascii="宋体" w:hAnsi="宋体"/>
                <w:sz w:val="18"/>
                <w:szCs w:val="18"/>
              </w:rPr>
              <w:t>bioinformatics and drug design</w:t>
            </w:r>
          </w:p>
        </w:tc>
        <w:tc>
          <w:tcPr>
            <w:tcW w:w="567" w:type="dxa"/>
            <w:tcBorders>
              <w:top w:val="single" w:sz="4" w:space="0" w:color="auto"/>
              <w:left w:val="single" w:sz="4" w:space="0" w:color="auto"/>
              <w:bottom w:val="single" w:sz="4" w:space="0" w:color="auto"/>
              <w:right w:val="single" w:sz="4" w:space="0" w:color="auto"/>
            </w:tcBorders>
            <w:vAlign w:val="center"/>
          </w:tcPr>
          <w:p w14:paraId="488ED0B5" w14:textId="77777777" w:rsidR="002C1EA4" w:rsidRDefault="007A6E52">
            <w:pPr>
              <w:widowControl/>
              <w:adjustRightInd w:val="0"/>
              <w:spacing w:line="360" w:lineRule="auto"/>
              <w:jc w:val="center"/>
              <w:rPr>
                <w:kern w:val="0"/>
                <w:sz w:val="18"/>
                <w:szCs w:val="18"/>
              </w:rPr>
            </w:pPr>
            <w:r>
              <w:rPr>
                <w:kern w:val="0"/>
                <w:sz w:val="18"/>
                <w:szCs w:val="18"/>
              </w:rPr>
              <w:t>4</w:t>
            </w:r>
          </w:p>
        </w:tc>
        <w:tc>
          <w:tcPr>
            <w:tcW w:w="530" w:type="dxa"/>
            <w:tcBorders>
              <w:top w:val="single" w:sz="4" w:space="0" w:color="auto"/>
              <w:left w:val="single" w:sz="4" w:space="0" w:color="auto"/>
              <w:bottom w:val="single" w:sz="4" w:space="0" w:color="auto"/>
              <w:right w:val="single" w:sz="4" w:space="0" w:color="auto"/>
            </w:tcBorders>
            <w:vAlign w:val="center"/>
          </w:tcPr>
          <w:p w14:paraId="29E981E1" w14:textId="77777777" w:rsidR="002C1EA4" w:rsidRDefault="007A6E52">
            <w:pPr>
              <w:widowControl/>
              <w:adjustRightInd w:val="0"/>
              <w:spacing w:line="360" w:lineRule="auto"/>
              <w:jc w:val="center"/>
              <w:rPr>
                <w:kern w:val="0"/>
                <w:sz w:val="18"/>
                <w:szCs w:val="18"/>
              </w:rPr>
            </w:pPr>
            <w:r>
              <w:rPr>
                <w:kern w:val="0"/>
                <w:sz w:val="18"/>
                <w:szCs w:val="18"/>
              </w:rPr>
              <w:t>32</w:t>
            </w:r>
          </w:p>
        </w:tc>
        <w:tc>
          <w:tcPr>
            <w:tcW w:w="580" w:type="dxa"/>
            <w:tcBorders>
              <w:top w:val="single" w:sz="4" w:space="0" w:color="auto"/>
              <w:left w:val="single" w:sz="4" w:space="0" w:color="auto"/>
              <w:bottom w:val="single" w:sz="4" w:space="0" w:color="auto"/>
              <w:right w:val="single" w:sz="4" w:space="0" w:color="auto"/>
            </w:tcBorders>
            <w:vAlign w:val="center"/>
          </w:tcPr>
          <w:p w14:paraId="7E284B35" w14:textId="77777777" w:rsidR="002C1EA4" w:rsidRDefault="007A6E52">
            <w:pPr>
              <w:widowControl/>
              <w:adjustRightInd w:val="0"/>
              <w:spacing w:line="360" w:lineRule="auto"/>
              <w:jc w:val="center"/>
              <w:rPr>
                <w:kern w:val="0"/>
                <w:sz w:val="18"/>
                <w:szCs w:val="18"/>
              </w:rPr>
            </w:pPr>
            <w:r>
              <w:rPr>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6ADA327A" w14:textId="77777777" w:rsidR="002C1EA4" w:rsidRDefault="007A6E52">
            <w:pPr>
              <w:widowControl/>
              <w:spacing w:line="240" w:lineRule="atLeast"/>
              <w:jc w:val="center"/>
              <w:rPr>
                <w:kern w:val="0"/>
                <w:sz w:val="18"/>
                <w:szCs w:val="18"/>
              </w:rPr>
            </w:pPr>
            <w:r>
              <w:rPr>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4FCF66D5" w14:textId="77777777" w:rsidR="002C1EA4" w:rsidRDefault="002C1EA4">
            <w:pPr>
              <w:widowControl/>
              <w:spacing w:line="240" w:lineRule="atLeast"/>
              <w:jc w:val="center"/>
              <w:rPr>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2A8E499" w14:textId="77777777" w:rsidR="002C1EA4" w:rsidRDefault="002C1EA4">
            <w:pPr>
              <w:widowControl/>
              <w:spacing w:line="24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0456BF04"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EEAB27B"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CCDCABC" w14:textId="77777777" w:rsidR="002C1EA4" w:rsidRDefault="002C1EA4">
            <w:pPr>
              <w:widowControl/>
              <w:spacing w:line="240" w:lineRule="atLeast"/>
              <w:jc w:val="left"/>
              <w:rPr>
                <w:kern w:val="0"/>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5DE77506" w14:textId="77777777" w:rsidR="002C1EA4" w:rsidRDefault="007A6E52">
            <w:pPr>
              <w:widowControl/>
              <w:adjustRightInd w:val="0"/>
              <w:spacing w:line="360" w:lineRule="auto"/>
              <w:jc w:val="left"/>
              <w:rPr>
                <w:kern w:val="0"/>
                <w:sz w:val="18"/>
                <w:szCs w:val="18"/>
              </w:rPr>
            </w:pPr>
            <w:r>
              <w:rPr>
                <w:rFonts w:hint="eastAsia"/>
                <w:kern w:val="0"/>
                <w:sz w:val="18"/>
                <w:szCs w:val="18"/>
              </w:rPr>
              <w:t>考查</w:t>
            </w:r>
          </w:p>
        </w:tc>
        <w:tc>
          <w:tcPr>
            <w:tcW w:w="1118" w:type="dxa"/>
            <w:vMerge/>
            <w:tcBorders>
              <w:left w:val="single" w:sz="4" w:space="0" w:color="auto"/>
              <w:right w:val="single" w:sz="4" w:space="0" w:color="auto"/>
            </w:tcBorders>
            <w:vAlign w:val="center"/>
          </w:tcPr>
          <w:p w14:paraId="13814225" w14:textId="77777777" w:rsidR="002C1EA4" w:rsidRDefault="002C1EA4">
            <w:pPr>
              <w:widowControl/>
              <w:adjustRightInd w:val="0"/>
              <w:spacing w:line="360" w:lineRule="auto"/>
              <w:jc w:val="center"/>
              <w:rPr>
                <w:kern w:val="0"/>
                <w:sz w:val="18"/>
                <w:szCs w:val="18"/>
              </w:rPr>
            </w:pPr>
          </w:p>
        </w:tc>
      </w:tr>
      <w:tr w:rsidR="002C1EA4" w14:paraId="279F6891" w14:textId="77777777">
        <w:trPr>
          <w:trHeight w:val="397"/>
        </w:trPr>
        <w:tc>
          <w:tcPr>
            <w:tcW w:w="858" w:type="dxa"/>
            <w:vMerge/>
            <w:tcBorders>
              <w:left w:val="single" w:sz="4" w:space="0" w:color="auto"/>
              <w:right w:val="single" w:sz="4" w:space="0" w:color="auto"/>
            </w:tcBorders>
            <w:vAlign w:val="center"/>
          </w:tcPr>
          <w:p w14:paraId="252C7F29" w14:textId="77777777" w:rsidR="002C1EA4" w:rsidRDefault="002C1EA4">
            <w:pPr>
              <w:adjustRightInd w:val="0"/>
              <w:spacing w:line="360" w:lineRule="auto"/>
              <w:ind w:firstLineChars="100" w:firstLine="181"/>
              <w:jc w:val="left"/>
              <w:rPr>
                <w:b/>
                <w:kern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37171BBD" w14:textId="77777777" w:rsidR="002C1EA4" w:rsidRDefault="007A6E52">
            <w:pPr>
              <w:spacing w:line="360" w:lineRule="auto"/>
              <w:rPr>
                <w:rFonts w:ascii="宋体" w:hAnsi="宋体"/>
                <w:kern w:val="0"/>
                <w:sz w:val="18"/>
                <w:szCs w:val="18"/>
              </w:rPr>
            </w:pPr>
            <w:r>
              <w:rPr>
                <w:rFonts w:ascii="宋体" w:hAnsi="宋体"/>
                <w:kern w:val="0"/>
                <w:sz w:val="18"/>
                <w:szCs w:val="18"/>
              </w:rPr>
              <w:t>01201030</w:t>
            </w:r>
            <w:r>
              <w:rPr>
                <w:rFonts w:ascii="宋体" w:hAnsi="宋体"/>
                <w:kern w:val="0"/>
                <w:sz w:val="18"/>
                <w:szCs w:val="18"/>
                <w:lang w:val="zh-CN"/>
              </w:rPr>
              <w:t>21</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0C900551" w14:textId="77777777" w:rsidR="002C1EA4" w:rsidRDefault="007A6E52">
            <w:pPr>
              <w:widowControl/>
              <w:jc w:val="left"/>
              <w:rPr>
                <w:rFonts w:ascii="宋体" w:hAnsi="宋体" w:cs="宋体"/>
                <w:color w:val="FF0000"/>
                <w:sz w:val="18"/>
                <w:szCs w:val="18"/>
                <w:u w:color="FF0000"/>
              </w:rPr>
            </w:pPr>
            <w:r>
              <w:rPr>
                <w:color w:val="000000"/>
                <w:sz w:val="18"/>
                <w:szCs w:val="18"/>
                <w:u w:color="000000"/>
                <w:lang w:val="zh-Hans" w:eastAsia="zh-Hans"/>
              </w:rPr>
              <w:t>药物合成新技术</w:t>
            </w:r>
          </w:p>
          <w:p w14:paraId="0C28BE3C" w14:textId="77777777" w:rsidR="002C1EA4" w:rsidRDefault="007A6E52">
            <w:pPr>
              <w:widowControl/>
              <w:jc w:val="left"/>
              <w:rPr>
                <w:rFonts w:ascii="宋体" w:hAnsi="宋体" w:cs="宋体"/>
                <w:sz w:val="18"/>
                <w:szCs w:val="18"/>
              </w:rPr>
            </w:pPr>
            <w:r>
              <w:rPr>
                <w:rFonts w:ascii="宋体" w:hAnsi="宋体"/>
                <w:sz w:val="18"/>
                <w:szCs w:val="18"/>
              </w:rPr>
              <w:t>New Methodology for Drug Synthesis</w:t>
            </w:r>
          </w:p>
        </w:tc>
        <w:tc>
          <w:tcPr>
            <w:tcW w:w="567" w:type="dxa"/>
            <w:tcBorders>
              <w:top w:val="single" w:sz="4" w:space="0" w:color="auto"/>
              <w:left w:val="single" w:sz="4" w:space="0" w:color="auto"/>
              <w:bottom w:val="single" w:sz="4" w:space="0" w:color="auto"/>
              <w:right w:val="single" w:sz="4" w:space="0" w:color="auto"/>
            </w:tcBorders>
            <w:vAlign w:val="center"/>
          </w:tcPr>
          <w:p w14:paraId="1216B40E" w14:textId="77777777" w:rsidR="002C1EA4" w:rsidRDefault="007A6E52">
            <w:pPr>
              <w:widowControl/>
              <w:adjustRightInd w:val="0"/>
              <w:spacing w:line="360" w:lineRule="auto"/>
              <w:jc w:val="center"/>
              <w:rPr>
                <w:kern w:val="0"/>
                <w:sz w:val="18"/>
                <w:szCs w:val="18"/>
              </w:rPr>
            </w:pPr>
            <w:r>
              <w:rPr>
                <w:kern w:val="0"/>
                <w:sz w:val="18"/>
                <w:szCs w:val="18"/>
              </w:rPr>
              <w:t>4</w:t>
            </w:r>
          </w:p>
        </w:tc>
        <w:tc>
          <w:tcPr>
            <w:tcW w:w="530" w:type="dxa"/>
            <w:tcBorders>
              <w:top w:val="single" w:sz="4" w:space="0" w:color="auto"/>
              <w:left w:val="single" w:sz="4" w:space="0" w:color="auto"/>
              <w:bottom w:val="single" w:sz="4" w:space="0" w:color="auto"/>
              <w:right w:val="single" w:sz="4" w:space="0" w:color="auto"/>
            </w:tcBorders>
            <w:vAlign w:val="center"/>
          </w:tcPr>
          <w:p w14:paraId="0C062FAB" w14:textId="77777777" w:rsidR="002C1EA4" w:rsidRDefault="007A6E52">
            <w:pPr>
              <w:widowControl/>
              <w:adjustRightInd w:val="0"/>
              <w:spacing w:line="360" w:lineRule="auto"/>
              <w:jc w:val="center"/>
              <w:rPr>
                <w:kern w:val="0"/>
                <w:sz w:val="18"/>
                <w:szCs w:val="18"/>
              </w:rPr>
            </w:pPr>
            <w:r>
              <w:rPr>
                <w:kern w:val="0"/>
                <w:sz w:val="18"/>
                <w:szCs w:val="18"/>
              </w:rPr>
              <w:t>32</w:t>
            </w:r>
          </w:p>
        </w:tc>
        <w:tc>
          <w:tcPr>
            <w:tcW w:w="580" w:type="dxa"/>
            <w:tcBorders>
              <w:top w:val="single" w:sz="4" w:space="0" w:color="auto"/>
              <w:left w:val="single" w:sz="4" w:space="0" w:color="auto"/>
              <w:bottom w:val="single" w:sz="4" w:space="0" w:color="auto"/>
              <w:right w:val="single" w:sz="4" w:space="0" w:color="auto"/>
            </w:tcBorders>
            <w:vAlign w:val="center"/>
          </w:tcPr>
          <w:p w14:paraId="645F5789" w14:textId="77777777" w:rsidR="002C1EA4" w:rsidRDefault="007A6E52">
            <w:pPr>
              <w:widowControl/>
              <w:adjustRightInd w:val="0"/>
              <w:spacing w:line="360" w:lineRule="auto"/>
              <w:jc w:val="center"/>
              <w:rPr>
                <w:kern w:val="0"/>
                <w:sz w:val="18"/>
                <w:szCs w:val="18"/>
              </w:rPr>
            </w:pPr>
            <w:r>
              <w:rPr>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38AE0740" w14:textId="77777777" w:rsidR="002C1EA4" w:rsidRDefault="007A6E52">
            <w:pPr>
              <w:widowControl/>
              <w:spacing w:line="240" w:lineRule="atLeast"/>
              <w:jc w:val="center"/>
              <w:rPr>
                <w:kern w:val="0"/>
                <w:sz w:val="18"/>
                <w:szCs w:val="18"/>
              </w:rPr>
            </w:pPr>
            <w:r>
              <w:rPr>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0758EBFC" w14:textId="77777777" w:rsidR="002C1EA4" w:rsidRDefault="002C1EA4">
            <w:pPr>
              <w:widowControl/>
              <w:spacing w:line="240" w:lineRule="atLeast"/>
              <w:jc w:val="center"/>
              <w:rPr>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961CBD4" w14:textId="77777777" w:rsidR="002C1EA4" w:rsidRDefault="002C1EA4">
            <w:pPr>
              <w:widowControl/>
              <w:spacing w:line="24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37D58771"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5B9C49B"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2B83DE3" w14:textId="77777777" w:rsidR="002C1EA4" w:rsidRDefault="002C1EA4">
            <w:pPr>
              <w:widowControl/>
              <w:spacing w:line="240" w:lineRule="atLeast"/>
              <w:jc w:val="left"/>
              <w:rPr>
                <w:kern w:val="0"/>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412ADD32" w14:textId="77777777" w:rsidR="002C1EA4" w:rsidRDefault="007A6E52">
            <w:pPr>
              <w:widowControl/>
              <w:adjustRightInd w:val="0"/>
              <w:spacing w:line="360" w:lineRule="auto"/>
              <w:jc w:val="left"/>
              <w:rPr>
                <w:kern w:val="0"/>
                <w:sz w:val="18"/>
                <w:szCs w:val="18"/>
              </w:rPr>
            </w:pPr>
            <w:r>
              <w:rPr>
                <w:rFonts w:hint="eastAsia"/>
                <w:kern w:val="0"/>
                <w:sz w:val="18"/>
                <w:szCs w:val="18"/>
              </w:rPr>
              <w:t>考查</w:t>
            </w:r>
          </w:p>
        </w:tc>
        <w:tc>
          <w:tcPr>
            <w:tcW w:w="1118" w:type="dxa"/>
            <w:vMerge/>
            <w:tcBorders>
              <w:left w:val="single" w:sz="4" w:space="0" w:color="auto"/>
              <w:right w:val="single" w:sz="4" w:space="0" w:color="auto"/>
            </w:tcBorders>
            <w:vAlign w:val="center"/>
          </w:tcPr>
          <w:p w14:paraId="247495B1" w14:textId="77777777" w:rsidR="002C1EA4" w:rsidRDefault="002C1EA4">
            <w:pPr>
              <w:widowControl/>
              <w:adjustRightInd w:val="0"/>
              <w:spacing w:line="360" w:lineRule="auto"/>
              <w:jc w:val="center"/>
              <w:rPr>
                <w:kern w:val="0"/>
                <w:sz w:val="18"/>
                <w:szCs w:val="18"/>
              </w:rPr>
            </w:pPr>
          </w:p>
        </w:tc>
      </w:tr>
      <w:tr w:rsidR="002C1EA4" w14:paraId="5E577E59" w14:textId="77777777">
        <w:trPr>
          <w:trHeight w:val="397"/>
        </w:trPr>
        <w:tc>
          <w:tcPr>
            <w:tcW w:w="858" w:type="dxa"/>
            <w:vMerge/>
            <w:tcBorders>
              <w:left w:val="single" w:sz="4" w:space="0" w:color="auto"/>
              <w:right w:val="single" w:sz="4" w:space="0" w:color="auto"/>
            </w:tcBorders>
            <w:vAlign w:val="center"/>
          </w:tcPr>
          <w:p w14:paraId="297B3E2C" w14:textId="77777777" w:rsidR="002C1EA4" w:rsidRDefault="002C1EA4">
            <w:pPr>
              <w:adjustRightInd w:val="0"/>
              <w:spacing w:line="360" w:lineRule="auto"/>
              <w:ind w:firstLineChars="100" w:firstLine="181"/>
              <w:jc w:val="left"/>
              <w:rPr>
                <w:b/>
                <w:kern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780CDA00" w14:textId="77777777" w:rsidR="002C1EA4" w:rsidRDefault="007A6E52">
            <w:pPr>
              <w:spacing w:line="360" w:lineRule="auto"/>
              <w:rPr>
                <w:rFonts w:ascii="宋体" w:hAnsi="宋体"/>
                <w:kern w:val="0"/>
                <w:sz w:val="18"/>
                <w:szCs w:val="18"/>
              </w:rPr>
            </w:pPr>
            <w:r>
              <w:rPr>
                <w:rFonts w:ascii="宋体" w:hAnsi="宋体"/>
                <w:kern w:val="0"/>
                <w:sz w:val="18"/>
                <w:szCs w:val="18"/>
              </w:rPr>
              <w:t>01201030</w:t>
            </w:r>
            <w:r>
              <w:rPr>
                <w:rFonts w:ascii="宋体" w:hAnsi="宋体"/>
                <w:kern w:val="0"/>
                <w:sz w:val="18"/>
                <w:szCs w:val="18"/>
                <w:lang w:val="zh-CN"/>
              </w:rPr>
              <w:t>22</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20141ECC" w14:textId="77777777" w:rsidR="002C1EA4" w:rsidRDefault="007A6E52">
            <w:pPr>
              <w:widowControl/>
              <w:jc w:val="left"/>
              <w:rPr>
                <w:rFonts w:ascii="宋体" w:hAnsi="宋体" w:cs="宋体"/>
                <w:sz w:val="18"/>
                <w:szCs w:val="18"/>
              </w:rPr>
            </w:pPr>
            <w:r>
              <w:rPr>
                <w:sz w:val="18"/>
                <w:szCs w:val="18"/>
                <w:lang w:val="zh-Hans" w:eastAsia="zh-Hans"/>
              </w:rPr>
              <w:t>中药药效评价与新产品开发</w:t>
            </w:r>
          </w:p>
          <w:p w14:paraId="3EEE480F" w14:textId="77777777" w:rsidR="002C1EA4" w:rsidRDefault="007A6E52">
            <w:pPr>
              <w:widowControl/>
              <w:jc w:val="left"/>
              <w:rPr>
                <w:rFonts w:ascii="宋体" w:hAnsi="宋体" w:cs="宋体"/>
                <w:sz w:val="18"/>
                <w:szCs w:val="18"/>
              </w:rPr>
            </w:pPr>
            <w:r>
              <w:rPr>
                <w:rFonts w:ascii="宋体" w:hAnsi="宋体"/>
                <w:sz w:val="18"/>
                <w:szCs w:val="18"/>
              </w:rPr>
              <w:t>Pharmacodynamics and New product development of TCM</w:t>
            </w:r>
          </w:p>
        </w:tc>
        <w:tc>
          <w:tcPr>
            <w:tcW w:w="567" w:type="dxa"/>
            <w:tcBorders>
              <w:top w:val="single" w:sz="4" w:space="0" w:color="auto"/>
              <w:left w:val="single" w:sz="4" w:space="0" w:color="auto"/>
              <w:bottom w:val="single" w:sz="4" w:space="0" w:color="auto"/>
              <w:right w:val="single" w:sz="4" w:space="0" w:color="auto"/>
            </w:tcBorders>
            <w:vAlign w:val="center"/>
          </w:tcPr>
          <w:p w14:paraId="564F3A05" w14:textId="77777777" w:rsidR="002C1EA4" w:rsidRDefault="007A6E52">
            <w:pPr>
              <w:widowControl/>
              <w:adjustRightInd w:val="0"/>
              <w:spacing w:line="360" w:lineRule="auto"/>
              <w:jc w:val="center"/>
              <w:rPr>
                <w:kern w:val="0"/>
                <w:sz w:val="18"/>
                <w:szCs w:val="18"/>
              </w:rPr>
            </w:pPr>
            <w:r>
              <w:rPr>
                <w:kern w:val="0"/>
                <w:sz w:val="18"/>
                <w:szCs w:val="18"/>
              </w:rPr>
              <w:t>4</w:t>
            </w:r>
          </w:p>
        </w:tc>
        <w:tc>
          <w:tcPr>
            <w:tcW w:w="530" w:type="dxa"/>
            <w:tcBorders>
              <w:top w:val="single" w:sz="4" w:space="0" w:color="auto"/>
              <w:left w:val="single" w:sz="4" w:space="0" w:color="auto"/>
              <w:bottom w:val="single" w:sz="4" w:space="0" w:color="auto"/>
              <w:right w:val="single" w:sz="4" w:space="0" w:color="auto"/>
            </w:tcBorders>
            <w:vAlign w:val="center"/>
          </w:tcPr>
          <w:p w14:paraId="3871B21A" w14:textId="77777777" w:rsidR="002C1EA4" w:rsidRDefault="007A6E52">
            <w:pPr>
              <w:widowControl/>
              <w:adjustRightInd w:val="0"/>
              <w:spacing w:line="360" w:lineRule="auto"/>
              <w:jc w:val="center"/>
              <w:rPr>
                <w:kern w:val="0"/>
                <w:sz w:val="18"/>
                <w:szCs w:val="18"/>
              </w:rPr>
            </w:pPr>
            <w:r>
              <w:rPr>
                <w:kern w:val="0"/>
                <w:sz w:val="18"/>
                <w:szCs w:val="18"/>
              </w:rPr>
              <w:t>32</w:t>
            </w:r>
          </w:p>
        </w:tc>
        <w:tc>
          <w:tcPr>
            <w:tcW w:w="580" w:type="dxa"/>
            <w:tcBorders>
              <w:top w:val="single" w:sz="4" w:space="0" w:color="auto"/>
              <w:left w:val="single" w:sz="4" w:space="0" w:color="auto"/>
              <w:bottom w:val="single" w:sz="4" w:space="0" w:color="auto"/>
              <w:right w:val="single" w:sz="4" w:space="0" w:color="auto"/>
            </w:tcBorders>
            <w:vAlign w:val="center"/>
          </w:tcPr>
          <w:p w14:paraId="7CCA5294" w14:textId="77777777" w:rsidR="002C1EA4" w:rsidRDefault="007A6E52">
            <w:pPr>
              <w:widowControl/>
              <w:adjustRightInd w:val="0"/>
              <w:spacing w:line="360" w:lineRule="auto"/>
              <w:jc w:val="center"/>
              <w:rPr>
                <w:kern w:val="0"/>
                <w:sz w:val="18"/>
                <w:szCs w:val="18"/>
              </w:rPr>
            </w:pPr>
            <w:r>
              <w:rPr>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78CEEE60" w14:textId="77777777" w:rsidR="002C1EA4" w:rsidRDefault="007A6E52">
            <w:pPr>
              <w:widowControl/>
              <w:spacing w:line="240" w:lineRule="atLeast"/>
              <w:jc w:val="center"/>
              <w:rPr>
                <w:kern w:val="0"/>
                <w:sz w:val="18"/>
                <w:szCs w:val="18"/>
              </w:rPr>
            </w:pPr>
            <w:r>
              <w:rPr>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359BC765" w14:textId="77777777" w:rsidR="002C1EA4" w:rsidRDefault="002C1EA4">
            <w:pPr>
              <w:widowControl/>
              <w:spacing w:line="240" w:lineRule="atLeast"/>
              <w:jc w:val="center"/>
              <w:rPr>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43D4489" w14:textId="77777777" w:rsidR="002C1EA4" w:rsidRDefault="002C1EA4">
            <w:pPr>
              <w:widowControl/>
              <w:spacing w:line="24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2D7B0341"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3389307"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C6D5926" w14:textId="77777777" w:rsidR="002C1EA4" w:rsidRDefault="002C1EA4">
            <w:pPr>
              <w:widowControl/>
              <w:spacing w:line="240" w:lineRule="atLeast"/>
              <w:jc w:val="left"/>
              <w:rPr>
                <w:kern w:val="0"/>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5A01C5F8" w14:textId="77777777" w:rsidR="002C1EA4" w:rsidRDefault="007A6E52">
            <w:pPr>
              <w:widowControl/>
              <w:adjustRightInd w:val="0"/>
              <w:spacing w:line="360" w:lineRule="auto"/>
              <w:jc w:val="left"/>
              <w:rPr>
                <w:kern w:val="0"/>
                <w:sz w:val="18"/>
                <w:szCs w:val="18"/>
              </w:rPr>
            </w:pPr>
            <w:r>
              <w:rPr>
                <w:rFonts w:hint="eastAsia"/>
                <w:kern w:val="0"/>
                <w:sz w:val="18"/>
                <w:szCs w:val="18"/>
              </w:rPr>
              <w:t>考查</w:t>
            </w:r>
          </w:p>
        </w:tc>
        <w:tc>
          <w:tcPr>
            <w:tcW w:w="1118" w:type="dxa"/>
            <w:vMerge/>
            <w:tcBorders>
              <w:left w:val="single" w:sz="4" w:space="0" w:color="auto"/>
              <w:right w:val="single" w:sz="4" w:space="0" w:color="auto"/>
            </w:tcBorders>
            <w:vAlign w:val="center"/>
          </w:tcPr>
          <w:p w14:paraId="111499A8" w14:textId="77777777" w:rsidR="002C1EA4" w:rsidRDefault="002C1EA4">
            <w:pPr>
              <w:widowControl/>
              <w:adjustRightInd w:val="0"/>
              <w:spacing w:line="360" w:lineRule="auto"/>
              <w:jc w:val="center"/>
              <w:rPr>
                <w:kern w:val="0"/>
                <w:sz w:val="18"/>
                <w:szCs w:val="18"/>
              </w:rPr>
            </w:pPr>
          </w:p>
        </w:tc>
      </w:tr>
      <w:tr w:rsidR="002C1EA4" w14:paraId="04ED79E0" w14:textId="77777777">
        <w:trPr>
          <w:trHeight w:val="397"/>
        </w:trPr>
        <w:tc>
          <w:tcPr>
            <w:tcW w:w="858" w:type="dxa"/>
            <w:vMerge/>
            <w:tcBorders>
              <w:left w:val="single" w:sz="4" w:space="0" w:color="auto"/>
              <w:right w:val="single" w:sz="4" w:space="0" w:color="auto"/>
            </w:tcBorders>
            <w:vAlign w:val="center"/>
          </w:tcPr>
          <w:p w14:paraId="5D96FEA3" w14:textId="77777777" w:rsidR="002C1EA4" w:rsidRDefault="002C1EA4">
            <w:pPr>
              <w:adjustRightInd w:val="0"/>
              <w:spacing w:line="360" w:lineRule="auto"/>
              <w:ind w:firstLineChars="100" w:firstLine="181"/>
              <w:jc w:val="left"/>
              <w:rPr>
                <w:b/>
                <w:kern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04B3990C" w14:textId="77777777" w:rsidR="002C1EA4" w:rsidRDefault="007A6E52">
            <w:pPr>
              <w:spacing w:line="360" w:lineRule="auto"/>
              <w:rPr>
                <w:rFonts w:ascii="宋体" w:hAnsi="宋体"/>
                <w:kern w:val="0"/>
                <w:sz w:val="18"/>
                <w:szCs w:val="18"/>
              </w:rPr>
            </w:pPr>
            <w:r>
              <w:rPr>
                <w:rFonts w:ascii="宋体" w:hAnsi="宋体"/>
                <w:kern w:val="0"/>
                <w:sz w:val="18"/>
                <w:szCs w:val="18"/>
              </w:rPr>
              <w:t>01201030</w:t>
            </w:r>
            <w:r>
              <w:rPr>
                <w:rFonts w:ascii="宋体" w:hAnsi="宋体"/>
                <w:kern w:val="0"/>
                <w:sz w:val="18"/>
                <w:szCs w:val="18"/>
                <w:lang w:val="zh-CN"/>
              </w:rPr>
              <w:t>23</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79030F10" w14:textId="5C165C98" w:rsidR="002C1EA4" w:rsidRDefault="00DB0697">
            <w:pPr>
              <w:widowControl/>
              <w:jc w:val="left"/>
              <w:rPr>
                <w:rFonts w:ascii="宋体" w:hAnsi="宋体" w:cs="宋体"/>
                <w:sz w:val="18"/>
                <w:szCs w:val="18"/>
              </w:rPr>
            </w:pPr>
            <w:r w:rsidRPr="00DB0697">
              <w:rPr>
                <w:rFonts w:hint="eastAsia"/>
                <w:sz w:val="18"/>
                <w:szCs w:val="18"/>
                <w:lang w:val="zh-Hans" w:eastAsia="zh-Hans"/>
              </w:rPr>
              <w:t>中西医结合分子配伍研发抗癌新药理论与实践</w:t>
            </w:r>
          </w:p>
          <w:p w14:paraId="0565D160" w14:textId="6F928765" w:rsidR="002C1EA4" w:rsidRDefault="00A0441B" w:rsidP="00A0441B">
            <w:pPr>
              <w:widowControl/>
              <w:jc w:val="left"/>
              <w:rPr>
                <w:rFonts w:ascii="宋体" w:hAnsi="宋体" w:cs="宋体"/>
                <w:sz w:val="18"/>
                <w:szCs w:val="18"/>
              </w:rPr>
            </w:pPr>
            <w:r w:rsidRPr="00A0441B">
              <w:rPr>
                <w:rFonts w:ascii="宋体" w:hAnsi="宋体" w:cs="宋体"/>
                <w:sz w:val="18"/>
                <w:szCs w:val="18"/>
              </w:rPr>
              <w:t xml:space="preserve">Theory and practice of anticancer drugs R&amp;D by molecular compatibility of Integrative Chinese and </w:t>
            </w:r>
            <w:r w:rsidRPr="00A0441B">
              <w:rPr>
                <w:rFonts w:ascii="宋体" w:hAnsi="宋体" w:cs="宋体"/>
                <w:sz w:val="18"/>
                <w:szCs w:val="18"/>
              </w:rPr>
              <w:lastRenderedPageBreak/>
              <w:t>Western Medicine</w:t>
            </w:r>
          </w:p>
        </w:tc>
        <w:tc>
          <w:tcPr>
            <w:tcW w:w="567" w:type="dxa"/>
            <w:tcBorders>
              <w:top w:val="single" w:sz="4" w:space="0" w:color="auto"/>
              <w:left w:val="single" w:sz="4" w:space="0" w:color="auto"/>
              <w:bottom w:val="single" w:sz="4" w:space="0" w:color="auto"/>
              <w:right w:val="single" w:sz="4" w:space="0" w:color="auto"/>
            </w:tcBorders>
            <w:vAlign w:val="center"/>
          </w:tcPr>
          <w:p w14:paraId="2E1E0D64" w14:textId="77777777" w:rsidR="002C1EA4" w:rsidRDefault="007A6E52">
            <w:pPr>
              <w:widowControl/>
              <w:adjustRightInd w:val="0"/>
              <w:spacing w:line="360" w:lineRule="auto"/>
              <w:jc w:val="center"/>
              <w:rPr>
                <w:kern w:val="0"/>
                <w:sz w:val="18"/>
                <w:szCs w:val="18"/>
              </w:rPr>
            </w:pPr>
            <w:r>
              <w:rPr>
                <w:kern w:val="0"/>
                <w:sz w:val="18"/>
                <w:szCs w:val="18"/>
              </w:rPr>
              <w:lastRenderedPageBreak/>
              <w:t>4</w:t>
            </w:r>
          </w:p>
        </w:tc>
        <w:tc>
          <w:tcPr>
            <w:tcW w:w="530" w:type="dxa"/>
            <w:tcBorders>
              <w:top w:val="single" w:sz="4" w:space="0" w:color="auto"/>
              <w:left w:val="single" w:sz="4" w:space="0" w:color="auto"/>
              <w:bottom w:val="single" w:sz="4" w:space="0" w:color="auto"/>
              <w:right w:val="single" w:sz="4" w:space="0" w:color="auto"/>
            </w:tcBorders>
            <w:vAlign w:val="center"/>
          </w:tcPr>
          <w:p w14:paraId="51F49409" w14:textId="77777777" w:rsidR="002C1EA4" w:rsidRDefault="007A6E52">
            <w:pPr>
              <w:widowControl/>
              <w:adjustRightInd w:val="0"/>
              <w:spacing w:line="360" w:lineRule="auto"/>
              <w:jc w:val="center"/>
              <w:rPr>
                <w:kern w:val="0"/>
                <w:sz w:val="18"/>
                <w:szCs w:val="18"/>
              </w:rPr>
            </w:pPr>
            <w:r>
              <w:rPr>
                <w:kern w:val="0"/>
                <w:sz w:val="18"/>
                <w:szCs w:val="18"/>
              </w:rPr>
              <w:t>32</w:t>
            </w:r>
          </w:p>
        </w:tc>
        <w:tc>
          <w:tcPr>
            <w:tcW w:w="580" w:type="dxa"/>
            <w:tcBorders>
              <w:top w:val="single" w:sz="4" w:space="0" w:color="auto"/>
              <w:left w:val="single" w:sz="4" w:space="0" w:color="auto"/>
              <w:bottom w:val="single" w:sz="4" w:space="0" w:color="auto"/>
              <w:right w:val="single" w:sz="4" w:space="0" w:color="auto"/>
            </w:tcBorders>
            <w:vAlign w:val="center"/>
          </w:tcPr>
          <w:p w14:paraId="2EE00DE3" w14:textId="77777777" w:rsidR="002C1EA4" w:rsidRDefault="007A6E52">
            <w:pPr>
              <w:widowControl/>
              <w:adjustRightInd w:val="0"/>
              <w:spacing w:line="360" w:lineRule="auto"/>
              <w:jc w:val="center"/>
              <w:rPr>
                <w:kern w:val="0"/>
                <w:sz w:val="18"/>
                <w:szCs w:val="18"/>
              </w:rPr>
            </w:pPr>
            <w:r>
              <w:rPr>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64819787" w14:textId="77777777" w:rsidR="002C1EA4" w:rsidRDefault="007A6E52">
            <w:pPr>
              <w:widowControl/>
              <w:spacing w:line="240" w:lineRule="atLeast"/>
              <w:jc w:val="center"/>
              <w:rPr>
                <w:kern w:val="0"/>
                <w:sz w:val="18"/>
                <w:szCs w:val="18"/>
              </w:rPr>
            </w:pPr>
            <w:r>
              <w:rPr>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5A9EFC9E" w14:textId="77777777" w:rsidR="002C1EA4" w:rsidRDefault="002C1EA4">
            <w:pPr>
              <w:widowControl/>
              <w:spacing w:line="240" w:lineRule="atLeast"/>
              <w:jc w:val="center"/>
              <w:rPr>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04E2CCA" w14:textId="77777777" w:rsidR="002C1EA4" w:rsidRDefault="002C1EA4">
            <w:pPr>
              <w:widowControl/>
              <w:spacing w:line="24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721910BB"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6A3BD7C"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2A91916" w14:textId="77777777" w:rsidR="002C1EA4" w:rsidRDefault="002C1EA4">
            <w:pPr>
              <w:widowControl/>
              <w:spacing w:line="240" w:lineRule="atLeast"/>
              <w:jc w:val="left"/>
              <w:rPr>
                <w:kern w:val="0"/>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7C342F10" w14:textId="77777777" w:rsidR="002C1EA4" w:rsidRDefault="007A6E52">
            <w:pPr>
              <w:widowControl/>
              <w:adjustRightInd w:val="0"/>
              <w:spacing w:line="360" w:lineRule="auto"/>
              <w:jc w:val="left"/>
              <w:rPr>
                <w:kern w:val="0"/>
                <w:sz w:val="18"/>
                <w:szCs w:val="18"/>
              </w:rPr>
            </w:pPr>
            <w:r>
              <w:rPr>
                <w:kern w:val="0"/>
                <w:sz w:val="18"/>
                <w:szCs w:val="18"/>
              </w:rPr>
              <w:t>考</w:t>
            </w:r>
            <w:r>
              <w:rPr>
                <w:rFonts w:hint="eastAsia"/>
                <w:kern w:val="0"/>
                <w:sz w:val="18"/>
                <w:szCs w:val="18"/>
              </w:rPr>
              <w:t>查</w:t>
            </w:r>
          </w:p>
          <w:p w14:paraId="78FE835A" w14:textId="77777777" w:rsidR="002C1EA4" w:rsidRDefault="002C1EA4">
            <w:pPr>
              <w:widowControl/>
              <w:adjustRightInd w:val="0"/>
              <w:spacing w:line="360" w:lineRule="auto"/>
              <w:jc w:val="left"/>
              <w:rPr>
                <w:kern w:val="0"/>
                <w:sz w:val="18"/>
                <w:szCs w:val="18"/>
              </w:rPr>
            </w:pPr>
          </w:p>
        </w:tc>
        <w:tc>
          <w:tcPr>
            <w:tcW w:w="1118" w:type="dxa"/>
            <w:vMerge/>
            <w:tcBorders>
              <w:left w:val="single" w:sz="4" w:space="0" w:color="auto"/>
              <w:right w:val="single" w:sz="4" w:space="0" w:color="auto"/>
            </w:tcBorders>
            <w:vAlign w:val="center"/>
          </w:tcPr>
          <w:p w14:paraId="57020E5A" w14:textId="77777777" w:rsidR="002C1EA4" w:rsidRDefault="002C1EA4">
            <w:pPr>
              <w:widowControl/>
              <w:adjustRightInd w:val="0"/>
              <w:spacing w:line="360" w:lineRule="auto"/>
              <w:jc w:val="center"/>
              <w:rPr>
                <w:kern w:val="0"/>
                <w:sz w:val="18"/>
                <w:szCs w:val="18"/>
              </w:rPr>
            </w:pPr>
          </w:p>
        </w:tc>
      </w:tr>
      <w:tr w:rsidR="002C1EA4" w14:paraId="455425A9" w14:textId="77777777">
        <w:trPr>
          <w:trHeight w:val="397"/>
        </w:trPr>
        <w:tc>
          <w:tcPr>
            <w:tcW w:w="858" w:type="dxa"/>
            <w:vMerge/>
            <w:tcBorders>
              <w:top w:val="single" w:sz="4" w:space="0" w:color="auto"/>
              <w:left w:val="single" w:sz="4" w:space="0" w:color="auto"/>
              <w:bottom w:val="single" w:sz="4" w:space="0" w:color="auto"/>
              <w:right w:val="single" w:sz="4" w:space="0" w:color="auto"/>
            </w:tcBorders>
            <w:vAlign w:val="center"/>
          </w:tcPr>
          <w:p w14:paraId="25693E6C" w14:textId="77777777" w:rsidR="002C1EA4" w:rsidRDefault="002C1EA4">
            <w:pPr>
              <w:adjustRightInd w:val="0"/>
              <w:spacing w:line="360" w:lineRule="auto"/>
              <w:jc w:val="left"/>
              <w:rPr>
                <w:b/>
                <w:kern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518C89FA" w14:textId="77777777" w:rsidR="002C1EA4" w:rsidRDefault="007A6E52">
            <w:pPr>
              <w:spacing w:line="360" w:lineRule="auto"/>
              <w:rPr>
                <w:kern w:val="0"/>
                <w:sz w:val="18"/>
                <w:szCs w:val="18"/>
              </w:rPr>
            </w:pPr>
            <w:r>
              <w:rPr>
                <w:rFonts w:ascii="宋体" w:hAnsi="宋体"/>
                <w:kern w:val="0"/>
                <w:sz w:val="18"/>
                <w:szCs w:val="18"/>
              </w:rPr>
              <w:t>01201030</w:t>
            </w:r>
            <w:r>
              <w:rPr>
                <w:rFonts w:ascii="宋体" w:hAnsi="宋体"/>
                <w:kern w:val="0"/>
                <w:sz w:val="18"/>
                <w:szCs w:val="18"/>
                <w:lang w:val="zh-CN"/>
              </w:rPr>
              <w:t>24</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1796265F" w14:textId="77777777" w:rsidR="002C1EA4" w:rsidRDefault="007A6E52">
            <w:pPr>
              <w:widowControl/>
              <w:jc w:val="left"/>
              <w:rPr>
                <w:rFonts w:ascii="宋体" w:hAnsi="宋体" w:cs="宋体"/>
                <w:sz w:val="18"/>
                <w:szCs w:val="18"/>
              </w:rPr>
            </w:pPr>
            <w:r>
              <w:rPr>
                <w:rFonts w:ascii="宋体" w:hAnsi="宋体"/>
                <w:sz w:val="18"/>
                <w:szCs w:val="18"/>
              </w:rPr>
              <w:t>*</w:t>
            </w:r>
            <w:r>
              <w:rPr>
                <w:sz w:val="18"/>
                <w:szCs w:val="18"/>
                <w:lang w:val="zh-Hans" w:eastAsia="zh-Hans"/>
              </w:rPr>
              <w:t>肿瘤基础与临床</w:t>
            </w:r>
            <w:r>
              <w:rPr>
                <w:rFonts w:ascii="宋体" w:hAnsi="宋体"/>
                <w:sz w:val="18"/>
                <w:szCs w:val="18"/>
              </w:rPr>
              <w:t>Basic and Clinical Oncology</w:t>
            </w:r>
          </w:p>
        </w:tc>
        <w:tc>
          <w:tcPr>
            <w:tcW w:w="567" w:type="dxa"/>
            <w:tcBorders>
              <w:top w:val="single" w:sz="4" w:space="0" w:color="auto"/>
              <w:left w:val="single" w:sz="4" w:space="0" w:color="auto"/>
              <w:bottom w:val="single" w:sz="4" w:space="0" w:color="auto"/>
              <w:right w:val="single" w:sz="4" w:space="0" w:color="auto"/>
            </w:tcBorders>
            <w:vAlign w:val="center"/>
          </w:tcPr>
          <w:p w14:paraId="764AC939" w14:textId="77777777" w:rsidR="002C1EA4" w:rsidRDefault="007A6E52">
            <w:pPr>
              <w:widowControl/>
              <w:adjustRightInd w:val="0"/>
              <w:spacing w:line="360" w:lineRule="auto"/>
              <w:jc w:val="center"/>
              <w:rPr>
                <w:kern w:val="0"/>
                <w:sz w:val="18"/>
                <w:szCs w:val="18"/>
              </w:rPr>
            </w:pPr>
            <w:r>
              <w:rPr>
                <w:kern w:val="0"/>
                <w:sz w:val="18"/>
                <w:szCs w:val="18"/>
              </w:rPr>
              <w:t>4</w:t>
            </w:r>
          </w:p>
        </w:tc>
        <w:tc>
          <w:tcPr>
            <w:tcW w:w="530" w:type="dxa"/>
            <w:tcBorders>
              <w:top w:val="single" w:sz="4" w:space="0" w:color="auto"/>
              <w:left w:val="single" w:sz="4" w:space="0" w:color="auto"/>
              <w:bottom w:val="single" w:sz="4" w:space="0" w:color="auto"/>
              <w:right w:val="single" w:sz="4" w:space="0" w:color="auto"/>
            </w:tcBorders>
            <w:vAlign w:val="center"/>
          </w:tcPr>
          <w:p w14:paraId="2E16912F" w14:textId="77777777" w:rsidR="002C1EA4" w:rsidRDefault="007A6E52">
            <w:pPr>
              <w:widowControl/>
              <w:adjustRightInd w:val="0"/>
              <w:spacing w:line="360" w:lineRule="auto"/>
              <w:jc w:val="center"/>
              <w:rPr>
                <w:kern w:val="0"/>
                <w:sz w:val="18"/>
                <w:szCs w:val="18"/>
              </w:rPr>
            </w:pPr>
            <w:r>
              <w:rPr>
                <w:kern w:val="0"/>
                <w:sz w:val="18"/>
                <w:szCs w:val="18"/>
              </w:rPr>
              <w:t>32</w:t>
            </w:r>
          </w:p>
        </w:tc>
        <w:tc>
          <w:tcPr>
            <w:tcW w:w="580" w:type="dxa"/>
            <w:tcBorders>
              <w:top w:val="single" w:sz="4" w:space="0" w:color="auto"/>
              <w:left w:val="single" w:sz="4" w:space="0" w:color="auto"/>
              <w:bottom w:val="single" w:sz="4" w:space="0" w:color="auto"/>
              <w:right w:val="single" w:sz="4" w:space="0" w:color="auto"/>
            </w:tcBorders>
            <w:vAlign w:val="center"/>
          </w:tcPr>
          <w:p w14:paraId="32CC8D1E" w14:textId="77777777" w:rsidR="002C1EA4" w:rsidRDefault="007A6E52">
            <w:pPr>
              <w:widowControl/>
              <w:adjustRightInd w:val="0"/>
              <w:spacing w:line="360" w:lineRule="auto"/>
              <w:jc w:val="center"/>
              <w:rPr>
                <w:kern w:val="0"/>
                <w:sz w:val="18"/>
                <w:szCs w:val="18"/>
              </w:rPr>
            </w:pPr>
            <w:r>
              <w:rPr>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6C4E97F4" w14:textId="77777777" w:rsidR="002C1EA4" w:rsidRDefault="007A6E52">
            <w:pPr>
              <w:widowControl/>
              <w:spacing w:line="240" w:lineRule="atLeast"/>
              <w:jc w:val="center"/>
              <w:rPr>
                <w:kern w:val="0"/>
                <w:sz w:val="18"/>
                <w:szCs w:val="18"/>
              </w:rPr>
            </w:pPr>
            <w:r>
              <w:rPr>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1E28669A" w14:textId="77777777" w:rsidR="002C1EA4" w:rsidRDefault="002C1EA4">
            <w:pPr>
              <w:widowControl/>
              <w:spacing w:line="240" w:lineRule="atLeast"/>
              <w:jc w:val="center"/>
              <w:rPr>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EF4D846" w14:textId="77777777" w:rsidR="002C1EA4" w:rsidRDefault="002C1EA4">
            <w:pPr>
              <w:widowControl/>
              <w:spacing w:line="24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62199CFD"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BA89285" w14:textId="77777777" w:rsidR="002C1EA4" w:rsidRDefault="002C1EA4">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D09AE6A" w14:textId="77777777" w:rsidR="002C1EA4" w:rsidRDefault="002C1EA4">
            <w:pPr>
              <w:widowControl/>
              <w:spacing w:line="240" w:lineRule="atLeast"/>
              <w:jc w:val="left"/>
              <w:rPr>
                <w:kern w:val="0"/>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5774F7E4" w14:textId="77777777" w:rsidR="002C1EA4" w:rsidRDefault="007A6E52">
            <w:pPr>
              <w:widowControl/>
              <w:adjustRightInd w:val="0"/>
              <w:spacing w:line="360" w:lineRule="auto"/>
              <w:jc w:val="left"/>
              <w:rPr>
                <w:kern w:val="0"/>
                <w:sz w:val="18"/>
                <w:szCs w:val="18"/>
              </w:rPr>
            </w:pPr>
            <w:r>
              <w:rPr>
                <w:kern w:val="0"/>
                <w:sz w:val="18"/>
                <w:szCs w:val="18"/>
              </w:rPr>
              <w:t>考查</w:t>
            </w:r>
          </w:p>
        </w:tc>
        <w:tc>
          <w:tcPr>
            <w:tcW w:w="1118" w:type="dxa"/>
            <w:vMerge/>
            <w:tcBorders>
              <w:left w:val="single" w:sz="4" w:space="0" w:color="auto"/>
              <w:right w:val="single" w:sz="4" w:space="0" w:color="auto"/>
            </w:tcBorders>
            <w:vAlign w:val="center"/>
          </w:tcPr>
          <w:p w14:paraId="3D56C86F" w14:textId="77777777" w:rsidR="002C1EA4" w:rsidRDefault="002C1EA4">
            <w:pPr>
              <w:widowControl/>
              <w:adjustRightInd w:val="0"/>
              <w:spacing w:line="360" w:lineRule="auto"/>
              <w:jc w:val="center"/>
              <w:rPr>
                <w:kern w:val="0"/>
                <w:sz w:val="18"/>
                <w:szCs w:val="18"/>
              </w:rPr>
            </w:pPr>
          </w:p>
        </w:tc>
      </w:tr>
      <w:tr w:rsidR="00FB3750" w14:paraId="3ADD9EBA" w14:textId="77777777">
        <w:trPr>
          <w:trHeight w:val="397"/>
        </w:trPr>
        <w:tc>
          <w:tcPr>
            <w:tcW w:w="858" w:type="dxa"/>
            <w:tcBorders>
              <w:top w:val="single" w:sz="4" w:space="0" w:color="auto"/>
              <w:left w:val="single" w:sz="4" w:space="0" w:color="auto"/>
              <w:bottom w:val="single" w:sz="4" w:space="0" w:color="auto"/>
              <w:right w:val="single" w:sz="4" w:space="0" w:color="auto"/>
            </w:tcBorders>
            <w:vAlign w:val="center"/>
          </w:tcPr>
          <w:p w14:paraId="48D35DA0" w14:textId="77777777" w:rsidR="00FB3750" w:rsidRDefault="00FB3750" w:rsidP="00FB3750">
            <w:pPr>
              <w:adjustRightInd w:val="0"/>
              <w:spacing w:line="360" w:lineRule="auto"/>
              <w:jc w:val="left"/>
              <w:rPr>
                <w:b/>
                <w:kern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6FBB8E93" w14:textId="6764078A" w:rsidR="00FB3750" w:rsidRDefault="0015369B" w:rsidP="00FB3750">
            <w:pPr>
              <w:spacing w:line="360" w:lineRule="auto"/>
              <w:rPr>
                <w:rFonts w:ascii="宋体" w:hAnsi="宋体"/>
                <w:kern w:val="0"/>
                <w:sz w:val="18"/>
                <w:szCs w:val="18"/>
              </w:rPr>
            </w:pPr>
            <w:bookmarkStart w:id="2" w:name="_GoBack"/>
            <w:r>
              <w:rPr>
                <w:rFonts w:ascii="宋体" w:hAnsi="宋体"/>
                <w:kern w:val="0"/>
                <w:sz w:val="18"/>
                <w:szCs w:val="18"/>
              </w:rPr>
              <w:t>01201030</w:t>
            </w:r>
            <w:r>
              <w:rPr>
                <w:rFonts w:ascii="宋体" w:hAnsi="宋体"/>
                <w:kern w:val="0"/>
                <w:sz w:val="18"/>
                <w:szCs w:val="18"/>
                <w:lang w:val="zh-CN"/>
              </w:rPr>
              <w:t>2</w:t>
            </w:r>
            <w:r w:rsidR="00A0441B">
              <w:rPr>
                <w:rFonts w:ascii="宋体" w:hAnsi="宋体" w:hint="eastAsia"/>
                <w:kern w:val="0"/>
                <w:sz w:val="18"/>
                <w:szCs w:val="18"/>
                <w:lang w:val="zh-CN"/>
              </w:rPr>
              <w:t>5</w:t>
            </w:r>
            <w:bookmarkEnd w:id="2"/>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6361274C" w14:textId="1063F902" w:rsidR="00FB3750" w:rsidRDefault="00FB3750" w:rsidP="00FB3750">
            <w:pPr>
              <w:widowControl/>
              <w:jc w:val="left"/>
              <w:rPr>
                <w:rFonts w:ascii="宋体" w:hAnsi="宋体"/>
                <w:color w:val="FF0000"/>
                <w:sz w:val="18"/>
                <w:szCs w:val="18"/>
                <w:highlight w:val="yellow"/>
              </w:rPr>
            </w:pPr>
            <w:r w:rsidRPr="00DA7812">
              <w:rPr>
                <w:rFonts w:ascii="宋体" w:hAnsi="宋体" w:hint="eastAsia"/>
                <w:color w:val="FF0000"/>
                <w:sz w:val="18"/>
                <w:szCs w:val="18"/>
                <w:highlight w:val="yellow"/>
              </w:rPr>
              <w:t>新药研发概论</w:t>
            </w:r>
          </w:p>
          <w:p w14:paraId="09599A3D" w14:textId="77777777" w:rsidR="00A0441B" w:rsidRPr="00DA7812" w:rsidRDefault="00A0441B" w:rsidP="00FB3750">
            <w:pPr>
              <w:widowControl/>
              <w:jc w:val="left"/>
              <w:rPr>
                <w:rFonts w:ascii="宋体" w:hAnsi="宋体"/>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14:paraId="4D7EBAF3" w14:textId="77777777" w:rsidR="00FB3750" w:rsidRDefault="00FB3750" w:rsidP="00FB3750">
            <w:pPr>
              <w:widowControl/>
              <w:adjustRightInd w:val="0"/>
              <w:spacing w:line="360" w:lineRule="auto"/>
              <w:jc w:val="center"/>
              <w:rPr>
                <w:kern w:val="0"/>
                <w:sz w:val="18"/>
                <w:szCs w:val="18"/>
              </w:rPr>
            </w:pPr>
            <w:r>
              <w:rPr>
                <w:rFonts w:hint="eastAsia"/>
                <w:kern w:val="0"/>
                <w:sz w:val="18"/>
                <w:szCs w:val="18"/>
              </w:rPr>
              <w:t>4</w:t>
            </w:r>
          </w:p>
        </w:tc>
        <w:tc>
          <w:tcPr>
            <w:tcW w:w="530" w:type="dxa"/>
            <w:tcBorders>
              <w:top w:val="single" w:sz="4" w:space="0" w:color="auto"/>
              <w:left w:val="single" w:sz="4" w:space="0" w:color="auto"/>
              <w:bottom w:val="single" w:sz="4" w:space="0" w:color="auto"/>
              <w:right w:val="single" w:sz="4" w:space="0" w:color="auto"/>
            </w:tcBorders>
            <w:vAlign w:val="center"/>
          </w:tcPr>
          <w:p w14:paraId="11D6DD3D" w14:textId="77777777" w:rsidR="00FB3750" w:rsidRDefault="00FB3750" w:rsidP="00FB3750">
            <w:pPr>
              <w:widowControl/>
              <w:adjustRightInd w:val="0"/>
              <w:spacing w:line="360" w:lineRule="auto"/>
              <w:jc w:val="center"/>
              <w:rPr>
                <w:kern w:val="0"/>
                <w:sz w:val="18"/>
                <w:szCs w:val="18"/>
              </w:rPr>
            </w:pPr>
            <w:r>
              <w:rPr>
                <w:rFonts w:hint="eastAsia"/>
                <w:kern w:val="0"/>
                <w:sz w:val="18"/>
                <w:szCs w:val="18"/>
              </w:rPr>
              <w:t>3</w:t>
            </w:r>
            <w:r>
              <w:rPr>
                <w:kern w:val="0"/>
                <w:sz w:val="18"/>
                <w:szCs w:val="18"/>
              </w:rPr>
              <w:t>2</w:t>
            </w:r>
          </w:p>
        </w:tc>
        <w:tc>
          <w:tcPr>
            <w:tcW w:w="580" w:type="dxa"/>
            <w:tcBorders>
              <w:top w:val="single" w:sz="4" w:space="0" w:color="auto"/>
              <w:left w:val="single" w:sz="4" w:space="0" w:color="auto"/>
              <w:bottom w:val="single" w:sz="4" w:space="0" w:color="auto"/>
              <w:right w:val="single" w:sz="4" w:space="0" w:color="auto"/>
            </w:tcBorders>
            <w:vAlign w:val="center"/>
          </w:tcPr>
          <w:p w14:paraId="7AF22248" w14:textId="77777777" w:rsidR="00FB3750" w:rsidRDefault="00FB3750" w:rsidP="00FB3750">
            <w:pPr>
              <w:widowControl/>
              <w:adjustRightInd w:val="0"/>
              <w:spacing w:line="360" w:lineRule="auto"/>
              <w:jc w:val="center"/>
              <w:rPr>
                <w:kern w:val="0"/>
                <w:sz w:val="18"/>
                <w:szCs w:val="18"/>
              </w:rPr>
            </w:pPr>
            <w:r>
              <w:rPr>
                <w:rFonts w:hint="eastAsia"/>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361A1C0B" w14:textId="342F0FD5" w:rsidR="00FB3750" w:rsidRDefault="00FB3750" w:rsidP="00FB3750">
            <w:pPr>
              <w:widowControl/>
              <w:spacing w:line="24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2B29D73" w14:textId="77777777" w:rsidR="00FB3750" w:rsidRDefault="00FB3750" w:rsidP="00FB3750">
            <w:pPr>
              <w:widowControl/>
              <w:spacing w:line="240" w:lineRule="atLeast"/>
              <w:jc w:val="center"/>
              <w:rPr>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94F1B3F" w14:textId="4A106568" w:rsidR="00FB3750" w:rsidRDefault="0075053C" w:rsidP="00FB3750">
            <w:pPr>
              <w:widowControl/>
              <w:spacing w:line="240" w:lineRule="atLeast"/>
              <w:jc w:val="center"/>
              <w:rPr>
                <w:kern w:val="0"/>
                <w:sz w:val="18"/>
                <w:szCs w:val="18"/>
              </w:rPr>
            </w:pPr>
            <w:r w:rsidRPr="00F961F2">
              <w:rPr>
                <w:sz w:val="18"/>
                <w:szCs w:val="18"/>
                <w:lang w:val="zh-Hans" w:eastAsia="zh-Hans"/>
              </w:rPr>
              <w:t>√</w:t>
            </w:r>
          </w:p>
        </w:tc>
        <w:tc>
          <w:tcPr>
            <w:tcW w:w="426" w:type="dxa"/>
            <w:tcBorders>
              <w:top w:val="single" w:sz="4" w:space="0" w:color="auto"/>
              <w:left w:val="single" w:sz="4" w:space="0" w:color="auto"/>
              <w:bottom w:val="single" w:sz="4" w:space="0" w:color="auto"/>
              <w:right w:val="single" w:sz="4" w:space="0" w:color="auto"/>
            </w:tcBorders>
            <w:vAlign w:val="center"/>
          </w:tcPr>
          <w:p w14:paraId="2AD50AE4" w14:textId="77777777" w:rsidR="00FB3750" w:rsidRDefault="00FB3750" w:rsidP="00FB3750">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A0F9FD9" w14:textId="77777777" w:rsidR="00FB3750" w:rsidRDefault="00FB3750" w:rsidP="00FB3750">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4742B90" w14:textId="77777777" w:rsidR="00FB3750" w:rsidRDefault="00FB3750" w:rsidP="00FB3750">
            <w:pPr>
              <w:widowControl/>
              <w:spacing w:line="240" w:lineRule="atLeast"/>
              <w:jc w:val="left"/>
              <w:rPr>
                <w:kern w:val="0"/>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07B80417" w14:textId="77777777" w:rsidR="00FB3750" w:rsidRDefault="00FB3750" w:rsidP="00FB3750">
            <w:pPr>
              <w:widowControl/>
              <w:adjustRightInd w:val="0"/>
              <w:spacing w:line="360" w:lineRule="auto"/>
              <w:jc w:val="left"/>
              <w:rPr>
                <w:kern w:val="0"/>
                <w:sz w:val="18"/>
                <w:szCs w:val="18"/>
              </w:rPr>
            </w:pPr>
            <w:r>
              <w:rPr>
                <w:kern w:val="0"/>
                <w:sz w:val="18"/>
                <w:szCs w:val="18"/>
              </w:rPr>
              <w:t>考查</w:t>
            </w:r>
          </w:p>
        </w:tc>
        <w:tc>
          <w:tcPr>
            <w:tcW w:w="1118" w:type="dxa"/>
            <w:tcBorders>
              <w:left w:val="single" w:sz="4" w:space="0" w:color="auto"/>
              <w:right w:val="single" w:sz="4" w:space="0" w:color="auto"/>
            </w:tcBorders>
            <w:vAlign w:val="center"/>
          </w:tcPr>
          <w:p w14:paraId="3981927D" w14:textId="77777777" w:rsidR="00FB3750" w:rsidRDefault="00FB3750" w:rsidP="00FB3750">
            <w:pPr>
              <w:widowControl/>
              <w:adjustRightInd w:val="0"/>
              <w:spacing w:line="360" w:lineRule="auto"/>
              <w:jc w:val="center"/>
              <w:rPr>
                <w:kern w:val="0"/>
                <w:sz w:val="18"/>
                <w:szCs w:val="18"/>
              </w:rPr>
            </w:pPr>
          </w:p>
        </w:tc>
      </w:tr>
      <w:tr w:rsidR="00FB3750" w14:paraId="32A6F233" w14:textId="77777777">
        <w:trPr>
          <w:trHeight w:val="397"/>
        </w:trPr>
        <w:tc>
          <w:tcPr>
            <w:tcW w:w="858" w:type="dxa"/>
            <w:tcBorders>
              <w:top w:val="single" w:sz="4" w:space="0" w:color="auto"/>
              <w:left w:val="single" w:sz="4" w:space="0" w:color="auto"/>
              <w:bottom w:val="single" w:sz="4" w:space="0" w:color="auto"/>
              <w:right w:val="single" w:sz="4" w:space="0" w:color="auto"/>
            </w:tcBorders>
            <w:vAlign w:val="center"/>
          </w:tcPr>
          <w:p w14:paraId="631F0CD3" w14:textId="77777777" w:rsidR="00FB3750" w:rsidRDefault="00FB3750" w:rsidP="00FB3750">
            <w:pPr>
              <w:adjustRightInd w:val="0"/>
              <w:spacing w:line="360" w:lineRule="auto"/>
              <w:jc w:val="left"/>
              <w:rPr>
                <w:b/>
                <w:kern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393BF0E4" w14:textId="34E4552B" w:rsidR="00FB3750" w:rsidRPr="00E97A4F" w:rsidRDefault="0015369B" w:rsidP="00FB3750">
            <w:pPr>
              <w:spacing w:line="360" w:lineRule="auto"/>
              <w:rPr>
                <w:rFonts w:ascii="宋体" w:hAnsi="宋体"/>
                <w:b/>
                <w:kern w:val="0"/>
                <w:sz w:val="18"/>
                <w:szCs w:val="18"/>
              </w:rPr>
            </w:pPr>
            <w:r w:rsidRPr="00E97A4F">
              <w:rPr>
                <w:rFonts w:ascii="宋体" w:hAnsi="宋体"/>
                <w:b/>
                <w:kern w:val="0"/>
                <w:sz w:val="18"/>
                <w:szCs w:val="18"/>
              </w:rPr>
              <w:t>012010</w:t>
            </w:r>
            <w:r w:rsidRPr="00E97A4F">
              <w:rPr>
                <w:rFonts w:ascii="宋体" w:hAnsi="宋体"/>
                <w:b/>
                <w:color w:val="FF0000"/>
                <w:kern w:val="0"/>
                <w:sz w:val="18"/>
                <w:szCs w:val="18"/>
              </w:rPr>
              <w:t>30</w:t>
            </w:r>
            <w:r w:rsidRPr="00E97A4F">
              <w:rPr>
                <w:rFonts w:ascii="宋体" w:hAnsi="宋体"/>
                <w:b/>
                <w:kern w:val="0"/>
                <w:sz w:val="18"/>
                <w:szCs w:val="18"/>
                <w:lang w:val="zh-CN"/>
              </w:rPr>
              <w:t>2</w:t>
            </w:r>
            <w:r w:rsidR="00A0441B" w:rsidRPr="00E97A4F">
              <w:rPr>
                <w:rFonts w:ascii="宋体" w:hAnsi="宋体" w:hint="eastAsia"/>
                <w:b/>
                <w:kern w:val="0"/>
                <w:sz w:val="18"/>
                <w:szCs w:val="18"/>
                <w:lang w:val="zh-CN"/>
              </w:rPr>
              <w:t>6</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4B95266E" w14:textId="77777777" w:rsidR="00FB3750" w:rsidRPr="00F961F2" w:rsidRDefault="00FB3750" w:rsidP="00FB3750">
            <w:pPr>
              <w:widowControl/>
              <w:jc w:val="left"/>
              <w:rPr>
                <w:sz w:val="18"/>
                <w:szCs w:val="18"/>
                <w:lang w:val="zh-Hans" w:eastAsia="zh-Hans"/>
              </w:rPr>
            </w:pPr>
            <w:r w:rsidRPr="00F961F2">
              <w:rPr>
                <w:sz w:val="18"/>
                <w:szCs w:val="18"/>
                <w:lang w:val="zh-Hans" w:eastAsia="zh-Hans"/>
              </w:rPr>
              <w:t>肿瘤药理学</w:t>
            </w:r>
          </w:p>
          <w:p w14:paraId="33F02E5E" w14:textId="77777777" w:rsidR="00FB3750" w:rsidRPr="00F961F2" w:rsidRDefault="00FB3750" w:rsidP="00FB3750">
            <w:pPr>
              <w:widowControl/>
              <w:jc w:val="left"/>
              <w:rPr>
                <w:sz w:val="18"/>
                <w:szCs w:val="18"/>
                <w:lang w:val="zh-Hans" w:eastAsia="zh-Hans"/>
              </w:rPr>
            </w:pPr>
            <w:r w:rsidRPr="00F961F2">
              <w:rPr>
                <w:sz w:val="18"/>
                <w:szCs w:val="18"/>
                <w:lang w:val="zh-Hans" w:eastAsia="zh-Hans"/>
              </w:rPr>
              <w:t>Cancer Pharmacology</w:t>
            </w:r>
          </w:p>
        </w:tc>
        <w:tc>
          <w:tcPr>
            <w:tcW w:w="567" w:type="dxa"/>
            <w:tcBorders>
              <w:top w:val="single" w:sz="4" w:space="0" w:color="auto"/>
              <w:left w:val="single" w:sz="4" w:space="0" w:color="auto"/>
              <w:bottom w:val="single" w:sz="4" w:space="0" w:color="auto"/>
              <w:right w:val="single" w:sz="4" w:space="0" w:color="auto"/>
            </w:tcBorders>
            <w:vAlign w:val="center"/>
          </w:tcPr>
          <w:p w14:paraId="202F8EE9" w14:textId="77777777" w:rsidR="00FB3750" w:rsidRPr="00F961F2" w:rsidRDefault="00FB3750" w:rsidP="00FB3750">
            <w:pPr>
              <w:widowControl/>
              <w:adjustRightInd w:val="0"/>
              <w:spacing w:line="360" w:lineRule="auto"/>
              <w:jc w:val="center"/>
              <w:rPr>
                <w:sz w:val="18"/>
                <w:szCs w:val="18"/>
                <w:lang w:val="zh-Hans" w:eastAsia="zh-Hans"/>
              </w:rPr>
            </w:pPr>
            <w:r w:rsidRPr="00F961F2">
              <w:rPr>
                <w:rFonts w:hint="eastAsia"/>
                <w:sz w:val="18"/>
                <w:szCs w:val="18"/>
                <w:lang w:val="zh-Hans" w:eastAsia="zh-Hans"/>
              </w:rPr>
              <w:t>3</w:t>
            </w:r>
          </w:p>
        </w:tc>
        <w:tc>
          <w:tcPr>
            <w:tcW w:w="530" w:type="dxa"/>
            <w:tcBorders>
              <w:top w:val="single" w:sz="4" w:space="0" w:color="auto"/>
              <w:left w:val="single" w:sz="4" w:space="0" w:color="auto"/>
              <w:bottom w:val="single" w:sz="4" w:space="0" w:color="auto"/>
              <w:right w:val="single" w:sz="4" w:space="0" w:color="auto"/>
            </w:tcBorders>
            <w:vAlign w:val="center"/>
          </w:tcPr>
          <w:p w14:paraId="5B8A546A" w14:textId="77777777" w:rsidR="00FB3750" w:rsidRPr="00F961F2" w:rsidRDefault="00FB3750" w:rsidP="00FB3750">
            <w:pPr>
              <w:widowControl/>
              <w:adjustRightInd w:val="0"/>
              <w:spacing w:line="360" w:lineRule="auto"/>
              <w:jc w:val="center"/>
              <w:rPr>
                <w:sz w:val="18"/>
                <w:szCs w:val="18"/>
                <w:lang w:val="zh-Hans" w:eastAsia="zh-Hans"/>
              </w:rPr>
            </w:pPr>
            <w:r w:rsidRPr="00F961F2">
              <w:rPr>
                <w:rFonts w:hint="eastAsia"/>
                <w:sz w:val="18"/>
                <w:szCs w:val="18"/>
                <w:lang w:val="zh-Hans" w:eastAsia="zh-Hans"/>
              </w:rPr>
              <w:t>32</w:t>
            </w:r>
          </w:p>
        </w:tc>
        <w:tc>
          <w:tcPr>
            <w:tcW w:w="580" w:type="dxa"/>
            <w:tcBorders>
              <w:top w:val="single" w:sz="4" w:space="0" w:color="auto"/>
              <w:left w:val="single" w:sz="4" w:space="0" w:color="auto"/>
              <w:bottom w:val="single" w:sz="4" w:space="0" w:color="auto"/>
              <w:right w:val="single" w:sz="4" w:space="0" w:color="auto"/>
            </w:tcBorders>
            <w:vAlign w:val="center"/>
          </w:tcPr>
          <w:p w14:paraId="64D54331" w14:textId="77777777" w:rsidR="00FB3750" w:rsidRPr="00F961F2" w:rsidRDefault="00FB3750" w:rsidP="00FB3750">
            <w:pPr>
              <w:widowControl/>
              <w:adjustRightInd w:val="0"/>
              <w:spacing w:line="360" w:lineRule="auto"/>
              <w:jc w:val="center"/>
              <w:rPr>
                <w:sz w:val="18"/>
                <w:szCs w:val="18"/>
                <w:lang w:val="zh-Hans" w:eastAsia="zh-Hans"/>
              </w:rPr>
            </w:pPr>
            <w:r w:rsidRPr="00F961F2">
              <w:rPr>
                <w:rFonts w:hint="eastAsia"/>
                <w:sz w:val="18"/>
                <w:szCs w:val="18"/>
                <w:lang w:val="zh-Hans" w:eastAsia="zh-Hans"/>
              </w:rPr>
              <w:t>2</w:t>
            </w:r>
          </w:p>
        </w:tc>
        <w:tc>
          <w:tcPr>
            <w:tcW w:w="425" w:type="dxa"/>
            <w:tcBorders>
              <w:top w:val="single" w:sz="4" w:space="0" w:color="auto"/>
              <w:left w:val="single" w:sz="4" w:space="0" w:color="auto"/>
              <w:bottom w:val="single" w:sz="4" w:space="0" w:color="auto"/>
              <w:right w:val="single" w:sz="4" w:space="0" w:color="auto"/>
            </w:tcBorders>
            <w:vAlign w:val="center"/>
          </w:tcPr>
          <w:p w14:paraId="647FA316" w14:textId="77777777" w:rsidR="00FB3750" w:rsidRPr="00F961F2" w:rsidRDefault="00FB3750" w:rsidP="00FB3750">
            <w:pPr>
              <w:widowControl/>
              <w:spacing w:line="240" w:lineRule="atLeast"/>
              <w:jc w:val="center"/>
              <w:rPr>
                <w:sz w:val="18"/>
                <w:szCs w:val="18"/>
                <w:lang w:val="zh-Hans" w:eastAsia="zh-Hans"/>
              </w:rPr>
            </w:pPr>
            <w:r w:rsidRPr="00F961F2">
              <w:rPr>
                <w:sz w:val="18"/>
                <w:szCs w:val="18"/>
                <w:lang w:val="zh-Hans" w:eastAsia="zh-Hans"/>
              </w:rPr>
              <w:t>√</w:t>
            </w:r>
          </w:p>
        </w:tc>
        <w:tc>
          <w:tcPr>
            <w:tcW w:w="425" w:type="dxa"/>
            <w:tcBorders>
              <w:top w:val="single" w:sz="4" w:space="0" w:color="auto"/>
              <w:left w:val="single" w:sz="4" w:space="0" w:color="auto"/>
              <w:bottom w:val="single" w:sz="4" w:space="0" w:color="auto"/>
              <w:right w:val="single" w:sz="4" w:space="0" w:color="auto"/>
            </w:tcBorders>
            <w:vAlign w:val="center"/>
          </w:tcPr>
          <w:p w14:paraId="0FA07F9A" w14:textId="77777777" w:rsidR="00FB3750" w:rsidRPr="00F961F2" w:rsidRDefault="00FB3750" w:rsidP="00FB3750">
            <w:pPr>
              <w:widowControl/>
              <w:spacing w:line="240" w:lineRule="atLeast"/>
              <w:jc w:val="center"/>
              <w:rPr>
                <w:sz w:val="18"/>
                <w:szCs w:val="18"/>
                <w:lang w:val="zh-Hans" w:eastAsia="zh-Hans"/>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B4BED0C" w14:textId="77777777" w:rsidR="00FB3750" w:rsidRPr="00F961F2" w:rsidRDefault="00FB3750" w:rsidP="00FB3750">
            <w:pPr>
              <w:widowControl/>
              <w:spacing w:line="240" w:lineRule="atLeast"/>
              <w:jc w:val="center"/>
              <w:rPr>
                <w:sz w:val="18"/>
                <w:szCs w:val="18"/>
                <w:lang w:val="zh-Hans" w:eastAsia="zh-Hans"/>
              </w:rPr>
            </w:pPr>
          </w:p>
        </w:tc>
        <w:tc>
          <w:tcPr>
            <w:tcW w:w="426" w:type="dxa"/>
            <w:tcBorders>
              <w:top w:val="single" w:sz="4" w:space="0" w:color="auto"/>
              <w:left w:val="single" w:sz="4" w:space="0" w:color="auto"/>
              <w:bottom w:val="single" w:sz="4" w:space="0" w:color="auto"/>
              <w:right w:val="single" w:sz="4" w:space="0" w:color="auto"/>
            </w:tcBorders>
            <w:vAlign w:val="center"/>
          </w:tcPr>
          <w:p w14:paraId="4AD19E61" w14:textId="77777777" w:rsidR="00FB3750" w:rsidRPr="00F961F2" w:rsidRDefault="00FB3750" w:rsidP="00FB3750">
            <w:pPr>
              <w:widowControl/>
              <w:spacing w:line="240" w:lineRule="atLeast"/>
              <w:jc w:val="left"/>
              <w:rPr>
                <w:sz w:val="18"/>
                <w:szCs w:val="18"/>
                <w:lang w:val="zh-Hans" w:eastAsia="zh-Hans"/>
              </w:rPr>
            </w:pPr>
          </w:p>
        </w:tc>
        <w:tc>
          <w:tcPr>
            <w:tcW w:w="425" w:type="dxa"/>
            <w:tcBorders>
              <w:top w:val="single" w:sz="4" w:space="0" w:color="auto"/>
              <w:left w:val="single" w:sz="4" w:space="0" w:color="auto"/>
              <w:bottom w:val="single" w:sz="4" w:space="0" w:color="auto"/>
              <w:right w:val="single" w:sz="4" w:space="0" w:color="auto"/>
            </w:tcBorders>
            <w:vAlign w:val="center"/>
          </w:tcPr>
          <w:p w14:paraId="66B5D1D8" w14:textId="77777777" w:rsidR="00FB3750" w:rsidRPr="00F961F2" w:rsidRDefault="00FB3750" w:rsidP="00FB3750">
            <w:pPr>
              <w:widowControl/>
              <w:spacing w:line="240" w:lineRule="atLeast"/>
              <w:jc w:val="left"/>
              <w:rPr>
                <w:sz w:val="18"/>
                <w:szCs w:val="18"/>
                <w:lang w:val="zh-Hans" w:eastAsia="zh-Hans"/>
              </w:rPr>
            </w:pPr>
          </w:p>
        </w:tc>
        <w:tc>
          <w:tcPr>
            <w:tcW w:w="425" w:type="dxa"/>
            <w:tcBorders>
              <w:top w:val="single" w:sz="4" w:space="0" w:color="auto"/>
              <w:left w:val="single" w:sz="4" w:space="0" w:color="auto"/>
              <w:bottom w:val="single" w:sz="4" w:space="0" w:color="auto"/>
              <w:right w:val="single" w:sz="4" w:space="0" w:color="auto"/>
            </w:tcBorders>
            <w:vAlign w:val="center"/>
          </w:tcPr>
          <w:p w14:paraId="684026CE" w14:textId="77777777" w:rsidR="00FB3750" w:rsidRPr="00F961F2" w:rsidRDefault="00FB3750" w:rsidP="00FB3750">
            <w:pPr>
              <w:widowControl/>
              <w:spacing w:line="240" w:lineRule="atLeast"/>
              <w:jc w:val="left"/>
              <w:rPr>
                <w:sz w:val="18"/>
                <w:szCs w:val="18"/>
                <w:lang w:val="zh-Hans" w:eastAsia="zh-Hans"/>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001D96CA" w14:textId="77777777" w:rsidR="00FB3750" w:rsidRPr="00F961F2" w:rsidRDefault="00FB3750" w:rsidP="00FB3750">
            <w:pPr>
              <w:widowControl/>
              <w:adjustRightInd w:val="0"/>
              <w:spacing w:line="360" w:lineRule="auto"/>
              <w:jc w:val="left"/>
              <w:rPr>
                <w:sz w:val="18"/>
                <w:szCs w:val="18"/>
                <w:lang w:val="zh-Hans" w:eastAsia="zh-Hans"/>
              </w:rPr>
            </w:pPr>
            <w:r w:rsidRPr="00F961F2">
              <w:rPr>
                <w:sz w:val="18"/>
                <w:szCs w:val="18"/>
                <w:lang w:val="zh-Hans" w:eastAsia="zh-Hans"/>
              </w:rPr>
              <w:t>考</w:t>
            </w:r>
            <w:r w:rsidRPr="00F961F2">
              <w:rPr>
                <w:rFonts w:hint="eastAsia"/>
                <w:sz w:val="18"/>
                <w:szCs w:val="18"/>
                <w:lang w:val="zh-Hans" w:eastAsia="zh-Hans"/>
              </w:rPr>
              <w:t>查</w:t>
            </w:r>
          </w:p>
        </w:tc>
        <w:tc>
          <w:tcPr>
            <w:tcW w:w="1118" w:type="dxa"/>
            <w:tcBorders>
              <w:left w:val="single" w:sz="4" w:space="0" w:color="auto"/>
              <w:right w:val="single" w:sz="4" w:space="0" w:color="auto"/>
            </w:tcBorders>
            <w:vAlign w:val="center"/>
          </w:tcPr>
          <w:p w14:paraId="0A2E70B8" w14:textId="77777777" w:rsidR="00FB3750" w:rsidRDefault="00FB3750" w:rsidP="00FB3750">
            <w:pPr>
              <w:widowControl/>
              <w:adjustRightInd w:val="0"/>
              <w:spacing w:line="360" w:lineRule="auto"/>
              <w:jc w:val="center"/>
              <w:rPr>
                <w:kern w:val="0"/>
                <w:sz w:val="18"/>
                <w:szCs w:val="18"/>
              </w:rPr>
            </w:pPr>
          </w:p>
        </w:tc>
      </w:tr>
      <w:tr w:rsidR="00FB3750" w14:paraId="0258A0D2" w14:textId="77777777">
        <w:trPr>
          <w:trHeight w:val="797"/>
        </w:trPr>
        <w:tc>
          <w:tcPr>
            <w:tcW w:w="858" w:type="dxa"/>
            <w:tcBorders>
              <w:top w:val="single" w:sz="4" w:space="0" w:color="auto"/>
              <w:left w:val="single" w:sz="4" w:space="0" w:color="auto"/>
              <w:right w:val="single" w:sz="4" w:space="0" w:color="auto"/>
            </w:tcBorders>
            <w:vAlign w:val="center"/>
          </w:tcPr>
          <w:p w14:paraId="49A66EF3" w14:textId="77777777" w:rsidR="00FB3750" w:rsidRDefault="00FB3750" w:rsidP="00FB3750">
            <w:pPr>
              <w:adjustRightInd w:val="0"/>
              <w:spacing w:line="360" w:lineRule="auto"/>
              <w:jc w:val="center"/>
              <w:rPr>
                <w:b/>
                <w:kern w:val="0"/>
                <w:sz w:val="18"/>
                <w:szCs w:val="18"/>
              </w:rPr>
            </w:pPr>
            <w:r>
              <w:rPr>
                <w:b/>
                <w:kern w:val="0"/>
                <w:sz w:val="18"/>
                <w:szCs w:val="18"/>
              </w:rPr>
              <w:t>全校公共选修课</w:t>
            </w:r>
          </w:p>
        </w:tc>
        <w:tc>
          <w:tcPr>
            <w:tcW w:w="1186" w:type="dxa"/>
            <w:tcBorders>
              <w:top w:val="single" w:sz="4" w:space="0" w:color="auto"/>
              <w:left w:val="single" w:sz="4" w:space="0" w:color="auto"/>
              <w:bottom w:val="single" w:sz="4" w:space="0" w:color="auto"/>
              <w:right w:val="single" w:sz="4" w:space="0" w:color="auto"/>
            </w:tcBorders>
            <w:vAlign w:val="center"/>
          </w:tcPr>
          <w:p w14:paraId="10FB4878" w14:textId="77777777" w:rsidR="00FB3750" w:rsidRDefault="00FB3750" w:rsidP="00FB3750">
            <w:pPr>
              <w:adjustRightInd w:val="0"/>
              <w:spacing w:line="360" w:lineRule="auto"/>
              <w:rPr>
                <w:kern w:val="0"/>
                <w:sz w:val="18"/>
                <w:szCs w:val="18"/>
              </w:rPr>
            </w:pP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1317D9D8" w14:textId="77777777" w:rsidR="00FB3750" w:rsidRDefault="00FB3750" w:rsidP="00FB3750">
            <w:pPr>
              <w:widowControl/>
              <w:adjustRightInd w:val="0"/>
              <w:spacing w:line="360" w:lineRule="auto"/>
              <w:jc w:val="left"/>
              <w:rPr>
                <w:kern w:val="0"/>
                <w:sz w:val="18"/>
                <w:szCs w:val="18"/>
              </w:rPr>
            </w:pPr>
            <w:r>
              <w:rPr>
                <w:kern w:val="0"/>
                <w:sz w:val="18"/>
                <w:szCs w:val="18"/>
              </w:rPr>
              <w:t>根据学校开设的全校公共选修课自选</w:t>
            </w:r>
          </w:p>
        </w:tc>
        <w:tc>
          <w:tcPr>
            <w:tcW w:w="567" w:type="dxa"/>
            <w:tcBorders>
              <w:top w:val="single" w:sz="4" w:space="0" w:color="auto"/>
              <w:left w:val="single" w:sz="4" w:space="0" w:color="auto"/>
              <w:bottom w:val="single" w:sz="4" w:space="0" w:color="auto"/>
              <w:right w:val="single" w:sz="4" w:space="0" w:color="auto"/>
            </w:tcBorders>
            <w:vAlign w:val="center"/>
          </w:tcPr>
          <w:p w14:paraId="150CFA6E" w14:textId="77777777" w:rsidR="00FB3750" w:rsidRDefault="00FB3750" w:rsidP="00FB3750">
            <w:pPr>
              <w:widowControl/>
              <w:adjustRightInd w:val="0"/>
              <w:spacing w:line="360" w:lineRule="auto"/>
              <w:jc w:val="center"/>
              <w:rPr>
                <w:kern w:val="0"/>
                <w:sz w:val="18"/>
                <w:szCs w:val="18"/>
              </w:rPr>
            </w:pPr>
            <w:r>
              <w:rPr>
                <w:kern w:val="0"/>
                <w:sz w:val="18"/>
                <w:szCs w:val="18"/>
              </w:rPr>
              <w:t>1</w:t>
            </w:r>
          </w:p>
        </w:tc>
        <w:tc>
          <w:tcPr>
            <w:tcW w:w="530" w:type="dxa"/>
            <w:tcBorders>
              <w:top w:val="single" w:sz="4" w:space="0" w:color="auto"/>
              <w:left w:val="single" w:sz="4" w:space="0" w:color="auto"/>
              <w:bottom w:val="single" w:sz="4" w:space="0" w:color="auto"/>
              <w:right w:val="single" w:sz="4" w:space="0" w:color="auto"/>
            </w:tcBorders>
            <w:vAlign w:val="center"/>
          </w:tcPr>
          <w:p w14:paraId="2DF001F6" w14:textId="77777777" w:rsidR="00FB3750" w:rsidRDefault="00FB3750" w:rsidP="00FB3750">
            <w:pPr>
              <w:widowControl/>
              <w:adjustRightInd w:val="0"/>
              <w:spacing w:line="360" w:lineRule="auto"/>
              <w:jc w:val="center"/>
              <w:rPr>
                <w:kern w:val="0"/>
                <w:sz w:val="18"/>
                <w:szCs w:val="18"/>
              </w:rPr>
            </w:pPr>
            <w:r>
              <w:rPr>
                <w:kern w:val="0"/>
                <w:sz w:val="18"/>
                <w:szCs w:val="18"/>
              </w:rPr>
              <w:t>16</w:t>
            </w:r>
          </w:p>
        </w:tc>
        <w:tc>
          <w:tcPr>
            <w:tcW w:w="580" w:type="dxa"/>
            <w:tcBorders>
              <w:top w:val="single" w:sz="4" w:space="0" w:color="auto"/>
              <w:left w:val="single" w:sz="4" w:space="0" w:color="auto"/>
              <w:bottom w:val="single" w:sz="4" w:space="0" w:color="auto"/>
              <w:right w:val="single" w:sz="4" w:space="0" w:color="auto"/>
            </w:tcBorders>
            <w:vAlign w:val="center"/>
          </w:tcPr>
          <w:p w14:paraId="6B881674" w14:textId="77777777" w:rsidR="00FB3750" w:rsidRDefault="00FB3750" w:rsidP="00FB3750">
            <w:pPr>
              <w:widowControl/>
              <w:adjustRightInd w:val="0"/>
              <w:spacing w:line="360" w:lineRule="auto"/>
              <w:jc w:val="center"/>
              <w:rPr>
                <w:kern w:val="0"/>
                <w:sz w:val="18"/>
                <w:szCs w:val="18"/>
              </w:rPr>
            </w:pPr>
            <w:r>
              <w:rPr>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5ED2430B" w14:textId="77777777" w:rsidR="00FB3750" w:rsidRDefault="00FB3750" w:rsidP="00FB3750">
            <w:pPr>
              <w:widowControl/>
              <w:spacing w:line="240" w:lineRule="atLeast"/>
              <w:jc w:val="center"/>
              <w:rPr>
                <w:kern w:val="0"/>
                <w:sz w:val="18"/>
                <w:szCs w:val="18"/>
              </w:rPr>
            </w:pPr>
            <w:r>
              <w:rPr>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4362F435" w14:textId="77777777" w:rsidR="00FB3750" w:rsidRDefault="00FB3750" w:rsidP="00FB3750">
            <w:pPr>
              <w:widowControl/>
              <w:spacing w:line="240" w:lineRule="atLeast"/>
              <w:jc w:val="center"/>
              <w:rPr>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63F6EB8" w14:textId="77777777" w:rsidR="00FB3750" w:rsidRDefault="00FB3750" w:rsidP="00FB3750">
            <w:pPr>
              <w:widowControl/>
              <w:spacing w:line="240" w:lineRule="atLeas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0A875E0A" w14:textId="77777777" w:rsidR="00FB3750" w:rsidRDefault="00FB3750" w:rsidP="00FB3750">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62F6D45" w14:textId="77777777" w:rsidR="00FB3750" w:rsidRDefault="00FB3750" w:rsidP="00FB3750">
            <w:pPr>
              <w:widowControl/>
              <w:spacing w:line="240" w:lineRule="atLeast"/>
              <w:jc w:val="left"/>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47F960E" w14:textId="77777777" w:rsidR="00FB3750" w:rsidRDefault="00FB3750" w:rsidP="00FB3750">
            <w:pPr>
              <w:widowControl/>
              <w:spacing w:line="240" w:lineRule="atLeast"/>
              <w:jc w:val="left"/>
              <w:rPr>
                <w:kern w:val="0"/>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0DAC7473" w14:textId="77777777" w:rsidR="00FB3750" w:rsidRDefault="00FB3750" w:rsidP="00FB3750">
            <w:pPr>
              <w:widowControl/>
              <w:adjustRightInd w:val="0"/>
              <w:spacing w:line="360" w:lineRule="auto"/>
              <w:jc w:val="left"/>
              <w:rPr>
                <w:kern w:val="0"/>
                <w:sz w:val="18"/>
                <w:szCs w:val="18"/>
              </w:rPr>
            </w:pPr>
            <w:r>
              <w:rPr>
                <w:kern w:val="0"/>
                <w:sz w:val="18"/>
                <w:szCs w:val="18"/>
              </w:rPr>
              <w:t>考查</w:t>
            </w:r>
          </w:p>
        </w:tc>
        <w:tc>
          <w:tcPr>
            <w:tcW w:w="1118" w:type="dxa"/>
            <w:tcBorders>
              <w:top w:val="single" w:sz="4" w:space="0" w:color="auto"/>
              <w:left w:val="single" w:sz="4" w:space="0" w:color="auto"/>
              <w:bottom w:val="single" w:sz="4" w:space="0" w:color="auto"/>
              <w:right w:val="single" w:sz="4" w:space="0" w:color="auto"/>
            </w:tcBorders>
            <w:vAlign w:val="center"/>
          </w:tcPr>
          <w:p w14:paraId="2BFC1FB1" w14:textId="77777777" w:rsidR="00FB3750" w:rsidRDefault="00FB3750" w:rsidP="00FB3750">
            <w:pPr>
              <w:widowControl/>
              <w:adjustRightInd w:val="0"/>
              <w:spacing w:line="360" w:lineRule="auto"/>
              <w:jc w:val="center"/>
              <w:rPr>
                <w:kern w:val="0"/>
                <w:sz w:val="18"/>
                <w:szCs w:val="18"/>
              </w:rPr>
            </w:pPr>
            <w:r>
              <w:rPr>
                <w:kern w:val="0"/>
                <w:sz w:val="18"/>
                <w:szCs w:val="18"/>
              </w:rPr>
              <w:t>1</w:t>
            </w:r>
            <w:r>
              <w:rPr>
                <w:kern w:val="0"/>
                <w:sz w:val="18"/>
                <w:szCs w:val="18"/>
              </w:rPr>
              <w:t>学分</w:t>
            </w:r>
          </w:p>
        </w:tc>
      </w:tr>
      <w:tr w:rsidR="00FB3750" w14:paraId="09891EDD" w14:textId="77777777">
        <w:trPr>
          <w:trHeight w:val="397"/>
        </w:trPr>
        <w:tc>
          <w:tcPr>
            <w:tcW w:w="858" w:type="dxa"/>
            <w:vMerge w:val="restart"/>
            <w:tcBorders>
              <w:top w:val="single" w:sz="4" w:space="0" w:color="auto"/>
              <w:left w:val="single" w:sz="4" w:space="0" w:color="auto"/>
              <w:right w:val="single" w:sz="4" w:space="0" w:color="auto"/>
            </w:tcBorders>
            <w:vAlign w:val="center"/>
          </w:tcPr>
          <w:p w14:paraId="1D1E51C3" w14:textId="77777777" w:rsidR="00FB3750" w:rsidRDefault="00FB3750" w:rsidP="00FB3750">
            <w:pPr>
              <w:widowControl/>
              <w:adjustRightInd w:val="0"/>
              <w:spacing w:line="360" w:lineRule="auto"/>
              <w:jc w:val="center"/>
              <w:rPr>
                <w:b/>
                <w:bCs/>
                <w:kern w:val="0"/>
                <w:sz w:val="18"/>
                <w:szCs w:val="18"/>
              </w:rPr>
            </w:pPr>
            <w:r>
              <w:rPr>
                <w:b/>
                <w:bCs/>
                <w:kern w:val="0"/>
                <w:sz w:val="18"/>
                <w:szCs w:val="18"/>
              </w:rPr>
              <w:t>必</w:t>
            </w:r>
          </w:p>
          <w:p w14:paraId="2F336588" w14:textId="77777777" w:rsidR="00FB3750" w:rsidRDefault="00FB3750" w:rsidP="00FB3750">
            <w:pPr>
              <w:widowControl/>
              <w:adjustRightInd w:val="0"/>
              <w:spacing w:line="360" w:lineRule="auto"/>
              <w:jc w:val="center"/>
              <w:rPr>
                <w:b/>
                <w:bCs/>
                <w:kern w:val="0"/>
                <w:sz w:val="18"/>
                <w:szCs w:val="18"/>
              </w:rPr>
            </w:pPr>
            <w:r>
              <w:rPr>
                <w:b/>
                <w:bCs/>
                <w:kern w:val="0"/>
                <w:sz w:val="18"/>
                <w:szCs w:val="18"/>
              </w:rPr>
              <w:t>修</w:t>
            </w:r>
          </w:p>
          <w:p w14:paraId="61CAEC05" w14:textId="77777777" w:rsidR="00FB3750" w:rsidRDefault="00FB3750" w:rsidP="00FB3750">
            <w:pPr>
              <w:widowControl/>
              <w:adjustRightInd w:val="0"/>
              <w:spacing w:line="360" w:lineRule="auto"/>
              <w:jc w:val="center"/>
              <w:rPr>
                <w:b/>
                <w:bCs/>
                <w:kern w:val="0"/>
                <w:sz w:val="18"/>
                <w:szCs w:val="18"/>
              </w:rPr>
            </w:pPr>
            <w:r>
              <w:rPr>
                <w:b/>
                <w:bCs/>
                <w:kern w:val="0"/>
                <w:sz w:val="18"/>
                <w:szCs w:val="18"/>
              </w:rPr>
              <w:t>环</w:t>
            </w:r>
          </w:p>
          <w:p w14:paraId="40CD5EF2" w14:textId="77777777" w:rsidR="00FB3750" w:rsidRDefault="00FB3750" w:rsidP="00FB3750">
            <w:pPr>
              <w:widowControl/>
              <w:adjustRightInd w:val="0"/>
              <w:spacing w:line="360" w:lineRule="auto"/>
              <w:jc w:val="center"/>
              <w:rPr>
                <w:b/>
                <w:bCs/>
                <w:kern w:val="0"/>
                <w:sz w:val="18"/>
                <w:szCs w:val="18"/>
              </w:rPr>
            </w:pPr>
            <w:r>
              <w:rPr>
                <w:b/>
                <w:bCs/>
                <w:kern w:val="0"/>
                <w:sz w:val="18"/>
                <w:szCs w:val="18"/>
              </w:rPr>
              <w:t>节</w:t>
            </w:r>
          </w:p>
        </w:tc>
        <w:tc>
          <w:tcPr>
            <w:tcW w:w="3768" w:type="dxa"/>
            <w:gridSpan w:val="3"/>
            <w:tcBorders>
              <w:top w:val="single" w:sz="4" w:space="0" w:color="auto"/>
              <w:left w:val="single" w:sz="4" w:space="0" w:color="auto"/>
              <w:bottom w:val="single" w:sz="4" w:space="0" w:color="auto"/>
              <w:right w:val="single" w:sz="4" w:space="0" w:color="auto"/>
            </w:tcBorders>
            <w:vAlign w:val="center"/>
          </w:tcPr>
          <w:p w14:paraId="21C04FAB" w14:textId="77777777" w:rsidR="00FB3750" w:rsidRDefault="00FB3750" w:rsidP="00FB3750">
            <w:pPr>
              <w:adjustRightInd w:val="0"/>
              <w:spacing w:line="360" w:lineRule="auto"/>
              <w:rPr>
                <w:kern w:val="0"/>
                <w:sz w:val="18"/>
                <w:szCs w:val="18"/>
              </w:rPr>
            </w:pPr>
            <w:r>
              <w:rPr>
                <w:kern w:val="0"/>
                <w:sz w:val="18"/>
                <w:szCs w:val="18"/>
              </w:rPr>
              <w:t>学术道德教育和学术规范训练</w:t>
            </w:r>
          </w:p>
        </w:tc>
        <w:tc>
          <w:tcPr>
            <w:tcW w:w="567" w:type="dxa"/>
            <w:tcBorders>
              <w:top w:val="single" w:sz="4" w:space="0" w:color="auto"/>
              <w:left w:val="single" w:sz="4" w:space="0" w:color="auto"/>
              <w:bottom w:val="single" w:sz="4" w:space="0" w:color="auto"/>
              <w:right w:val="single" w:sz="4" w:space="0" w:color="auto"/>
            </w:tcBorders>
            <w:vAlign w:val="center"/>
          </w:tcPr>
          <w:p w14:paraId="69BD2038" w14:textId="77777777" w:rsidR="00FB3750" w:rsidRDefault="00FB3750" w:rsidP="00FB3750">
            <w:pPr>
              <w:widowControl/>
              <w:adjustRightInd w:val="0"/>
              <w:spacing w:line="360" w:lineRule="auto"/>
              <w:jc w:val="center"/>
              <w:rPr>
                <w:kern w:val="0"/>
                <w:sz w:val="18"/>
                <w:szCs w:val="18"/>
              </w:rPr>
            </w:pPr>
          </w:p>
        </w:tc>
        <w:tc>
          <w:tcPr>
            <w:tcW w:w="530" w:type="dxa"/>
            <w:tcBorders>
              <w:top w:val="single" w:sz="4" w:space="0" w:color="auto"/>
              <w:left w:val="single" w:sz="4" w:space="0" w:color="auto"/>
              <w:bottom w:val="single" w:sz="4" w:space="0" w:color="auto"/>
              <w:right w:val="single" w:sz="4" w:space="0" w:color="auto"/>
            </w:tcBorders>
            <w:vAlign w:val="center"/>
          </w:tcPr>
          <w:p w14:paraId="178A0107" w14:textId="77777777" w:rsidR="00FB3750" w:rsidRDefault="00FB3750" w:rsidP="00FB3750">
            <w:pPr>
              <w:widowControl/>
              <w:adjustRightInd w:val="0"/>
              <w:spacing w:line="360" w:lineRule="auto"/>
              <w:jc w:val="center"/>
              <w:rPr>
                <w:kern w:val="0"/>
                <w:sz w:val="18"/>
                <w:szCs w:val="18"/>
              </w:rPr>
            </w:pPr>
          </w:p>
        </w:tc>
        <w:tc>
          <w:tcPr>
            <w:tcW w:w="580" w:type="dxa"/>
            <w:tcBorders>
              <w:top w:val="single" w:sz="4" w:space="0" w:color="auto"/>
              <w:left w:val="single" w:sz="4" w:space="0" w:color="auto"/>
              <w:bottom w:val="single" w:sz="4" w:space="0" w:color="auto"/>
              <w:right w:val="single" w:sz="4" w:space="0" w:color="auto"/>
            </w:tcBorders>
            <w:vAlign w:val="center"/>
          </w:tcPr>
          <w:p w14:paraId="2456269D" w14:textId="77777777" w:rsidR="00FB3750" w:rsidRDefault="00FB3750" w:rsidP="00FB3750">
            <w:pPr>
              <w:widowControl/>
              <w:adjustRightInd w:val="0"/>
              <w:spacing w:line="360" w:lineRule="auto"/>
              <w:jc w:val="center"/>
              <w:rPr>
                <w:kern w:val="0"/>
                <w:sz w:val="18"/>
                <w:szCs w:val="18"/>
              </w:rPr>
            </w:pPr>
            <w:r>
              <w:rPr>
                <w:kern w:val="0"/>
                <w:sz w:val="18"/>
                <w:szCs w:val="18"/>
              </w:rPr>
              <w:t>0.25</w:t>
            </w:r>
          </w:p>
        </w:tc>
        <w:tc>
          <w:tcPr>
            <w:tcW w:w="425" w:type="dxa"/>
            <w:tcBorders>
              <w:top w:val="single" w:sz="4" w:space="0" w:color="auto"/>
              <w:left w:val="single" w:sz="4" w:space="0" w:color="auto"/>
              <w:bottom w:val="single" w:sz="4" w:space="0" w:color="auto"/>
              <w:right w:val="single" w:sz="4" w:space="0" w:color="auto"/>
            </w:tcBorders>
            <w:vAlign w:val="center"/>
          </w:tcPr>
          <w:p w14:paraId="181409F0"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53CDF8CE"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FCECEA7"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5BDAB203"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6FEBF2A8"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49C90181"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3F4B900C" w14:textId="77777777" w:rsidR="00FB3750" w:rsidRDefault="00FB3750" w:rsidP="00FB3750">
            <w:pPr>
              <w:widowControl/>
              <w:adjustRightInd w:val="0"/>
              <w:spacing w:line="360" w:lineRule="auto"/>
              <w:jc w:val="center"/>
              <w:rPr>
                <w:kern w:val="0"/>
                <w:sz w:val="18"/>
                <w:szCs w:val="18"/>
              </w:rPr>
            </w:pPr>
            <w:r>
              <w:rPr>
                <w:kern w:val="0"/>
                <w:sz w:val="18"/>
                <w:szCs w:val="18"/>
              </w:rPr>
              <w:t>考核</w:t>
            </w:r>
          </w:p>
        </w:tc>
        <w:tc>
          <w:tcPr>
            <w:tcW w:w="1118" w:type="dxa"/>
            <w:tcBorders>
              <w:top w:val="single" w:sz="4" w:space="0" w:color="auto"/>
              <w:left w:val="single" w:sz="4" w:space="0" w:color="auto"/>
              <w:bottom w:val="single" w:sz="4" w:space="0" w:color="auto"/>
              <w:right w:val="single" w:sz="4" w:space="0" w:color="auto"/>
            </w:tcBorders>
            <w:vAlign w:val="center"/>
          </w:tcPr>
          <w:p w14:paraId="50E20290" w14:textId="77777777" w:rsidR="00FB3750" w:rsidRDefault="00FB3750" w:rsidP="00FB3750">
            <w:pPr>
              <w:adjustRightInd w:val="0"/>
              <w:spacing w:line="360" w:lineRule="auto"/>
              <w:jc w:val="center"/>
              <w:rPr>
                <w:kern w:val="0"/>
                <w:sz w:val="18"/>
                <w:szCs w:val="18"/>
              </w:rPr>
            </w:pPr>
          </w:p>
        </w:tc>
      </w:tr>
      <w:tr w:rsidR="00FB3750" w14:paraId="3482F437" w14:textId="77777777">
        <w:trPr>
          <w:trHeight w:val="397"/>
        </w:trPr>
        <w:tc>
          <w:tcPr>
            <w:tcW w:w="858" w:type="dxa"/>
            <w:vMerge/>
            <w:tcBorders>
              <w:left w:val="single" w:sz="4" w:space="0" w:color="auto"/>
              <w:right w:val="single" w:sz="4" w:space="0" w:color="auto"/>
            </w:tcBorders>
            <w:vAlign w:val="center"/>
          </w:tcPr>
          <w:p w14:paraId="6C71C1E0" w14:textId="77777777" w:rsidR="00FB3750" w:rsidRDefault="00FB3750" w:rsidP="00FB3750">
            <w:pPr>
              <w:widowControl/>
              <w:adjustRightInd w:val="0"/>
              <w:spacing w:line="360" w:lineRule="auto"/>
              <w:jc w:val="center"/>
              <w:rPr>
                <w:b/>
                <w:bCs/>
                <w:kern w:val="0"/>
                <w:sz w:val="18"/>
                <w:szCs w:val="18"/>
              </w:rPr>
            </w:pPr>
          </w:p>
        </w:tc>
        <w:tc>
          <w:tcPr>
            <w:tcW w:w="3768" w:type="dxa"/>
            <w:gridSpan w:val="3"/>
            <w:tcBorders>
              <w:top w:val="single" w:sz="4" w:space="0" w:color="auto"/>
              <w:left w:val="single" w:sz="4" w:space="0" w:color="auto"/>
              <w:bottom w:val="single" w:sz="4" w:space="0" w:color="auto"/>
              <w:right w:val="single" w:sz="4" w:space="0" w:color="auto"/>
            </w:tcBorders>
            <w:vAlign w:val="center"/>
          </w:tcPr>
          <w:p w14:paraId="6327940D" w14:textId="77777777" w:rsidR="00FB3750" w:rsidRDefault="00FB3750" w:rsidP="00FB3750">
            <w:pPr>
              <w:widowControl/>
              <w:snapToGrid/>
              <w:spacing w:line="360" w:lineRule="auto"/>
              <w:rPr>
                <w:kern w:val="0"/>
                <w:sz w:val="18"/>
                <w:szCs w:val="18"/>
              </w:rPr>
            </w:pPr>
            <w:r>
              <w:rPr>
                <w:kern w:val="0"/>
                <w:sz w:val="18"/>
                <w:szCs w:val="18"/>
              </w:rPr>
              <w:t>文献阅读报告</w:t>
            </w:r>
          </w:p>
        </w:tc>
        <w:tc>
          <w:tcPr>
            <w:tcW w:w="567" w:type="dxa"/>
            <w:tcBorders>
              <w:top w:val="single" w:sz="4" w:space="0" w:color="auto"/>
              <w:left w:val="single" w:sz="4" w:space="0" w:color="auto"/>
              <w:bottom w:val="single" w:sz="4" w:space="0" w:color="auto"/>
              <w:right w:val="single" w:sz="4" w:space="0" w:color="auto"/>
            </w:tcBorders>
            <w:vAlign w:val="center"/>
          </w:tcPr>
          <w:p w14:paraId="0067A34C" w14:textId="77777777" w:rsidR="00FB3750" w:rsidRDefault="00FB3750" w:rsidP="00FB3750">
            <w:pPr>
              <w:widowControl/>
              <w:adjustRightInd w:val="0"/>
              <w:spacing w:line="360" w:lineRule="auto"/>
              <w:jc w:val="center"/>
              <w:rPr>
                <w:kern w:val="0"/>
                <w:sz w:val="18"/>
                <w:szCs w:val="18"/>
              </w:rPr>
            </w:pPr>
          </w:p>
        </w:tc>
        <w:tc>
          <w:tcPr>
            <w:tcW w:w="530" w:type="dxa"/>
            <w:tcBorders>
              <w:top w:val="single" w:sz="4" w:space="0" w:color="auto"/>
              <w:left w:val="single" w:sz="4" w:space="0" w:color="auto"/>
              <w:bottom w:val="single" w:sz="4" w:space="0" w:color="auto"/>
              <w:right w:val="single" w:sz="4" w:space="0" w:color="auto"/>
            </w:tcBorders>
            <w:vAlign w:val="center"/>
          </w:tcPr>
          <w:p w14:paraId="22F055A8" w14:textId="77777777" w:rsidR="00FB3750" w:rsidRDefault="00FB3750" w:rsidP="00FB3750">
            <w:pPr>
              <w:widowControl/>
              <w:adjustRightInd w:val="0"/>
              <w:spacing w:line="360" w:lineRule="auto"/>
              <w:jc w:val="center"/>
              <w:rPr>
                <w:kern w:val="0"/>
                <w:sz w:val="18"/>
                <w:szCs w:val="18"/>
              </w:rPr>
            </w:pPr>
          </w:p>
        </w:tc>
        <w:tc>
          <w:tcPr>
            <w:tcW w:w="580" w:type="dxa"/>
            <w:tcBorders>
              <w:top w:val="single" w:sz="4" w:space="0" w:color="auto"/>
              <w:left w:val="single" w:sz="4" w:space="0" w:color="auto"/>
              <w:bottom w:val="single" w:sz="4" w:space="0" w:color="auto"/>
              <w:right w:val="single" w:sz="4" w:space="0" w:color="auto"/>
            </w:tcBorders>
            <w:vAlign w:val="center"/>
          </w:tcPr>
          <w:p w14:paraId="7912C69A" w14:textId="77777777" w:rsidR="00FB3750" w:rsidRDefault="00FB3750" w:rsidP="00FB3750">
            <w:pPr>
              <w:adjustRightInd w:val="0"/>
              <w:spacing w:line="360" w:lineRule="auto"/>
              <w:jc w:val="center"/>
              <w:rPr>
                <w:kern w:val="0"/>
                <w:sz w:val="18"/>
                <w:szCs w:val="18"/>
              </w:rPr>
            </w:pPr>
            <w:r>
              <w:rPr>
                <w:kern w:val="0"/>
                <w:sz w:val="18"/>
                <w:szCs w:val="18"/>
              </w:rPr>
              <w:t>0.25</w:t>
            </w:r>
          </w:p>
        </w:tc>
        <w:tc>
          <w:tcPr>
            <w:tcW w:w="425" w:type="dxa"/>
            <w:tcBorders>
              <w:top w:val="single" w:sz="4" w:space="0" w:color="auto"/>
              <w:left w:val="single" w:sz="4" w:space="0" w:color="auto"/>
              <w:bottom w:val="single" w:sz="4" w:space="0" w:color="auto"/>
              <w:right w:val="single" w:sz="4" w:space="0" w:color="auto"/>
            </w:tcBorders>
            <w:vAlign w:val="center"/>
          </w:tcPr>
          <w:p w14:paraId="6059EF7D"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75457DD3"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5F90BAE"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3E41C7C9"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7C9A3EFC" w14:textId="77777777" w:rsidR="00FB3750" w:rsidRDefault="00FB3750" w:rsidP="00FB3750">
            <w:pPr>
              <w:widowControl/>
              <w:spacing w:line="240" w:lineRule="atLeast"/>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46F4900" w14:textId="77777777" w:rsidR="00FB3750" w:rsidRDefault="00FB3750" w:rsidP="00FB3750">
            <w:pPr>
              <w:widowControl/>
              <w:spacing w:line="240" w:lineRule="atLeast"/>
              <w:jc w:val="center"/>
              <w:rPr>
                <w:kern w:val="0"/>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7C505DC9" w14:textId="77777777" w:rsidR="00FB3750" w:rsidRDefault="00FB3750" w:rsidP="00FB3750">
            <w:pPr>
              <w:adjustRightInd w:val="0"/>
              <w:spacing w:line="360" w:lineRule="auto"/>
              <w:jc w:val="center"/>
              <w:rPr>
                <w:kern w:val="0"/>
                <w:sz w:val="18"/>
                <w:szCs w:val="18"/>
              </w:rPr>
            </w:pPr>
            <w:r>
              <w:rPr>
                <w:kern w:val="0"/>
                <w:sz w:val="18"/>
                <w:szCs w:val="18"/>
              </w:rPr>
              <w:t>考核</w:t>
            </w:r>
          </w:p>
        </w:tc>
        <w:tc>
          <w:tcPr>
            <w:tcW w:w="1118" w:type="dxa"/>
            <w:tcBorders>
              <w:top w:val="single" w:sz="4" w:space="0" w:color="auto"/>
              <w:left w:val="single" w:sz="4" w:space="0" w:color="auto"/>
              <w:bottom w:val="single" w:sz="4" w:space="0" w:color="auto"/>
              <w:right w:val="single" w:sz="4" w:space="0" w:color="auto"/>
            </w:tcBorders>
            <w:vAlign w:val="center"/>
          </w:tcPr>
          <w:p w14:paraId="322AF197" w14:textId="77777777" w:rsidR="00FB3750" w:rsidRDefault="00FB3750" w:rsidP="00FB3750">
            <w:pPr>
              <w:snapToGrid/>
              <w:spacing w:line="360" w:lineRule="auto"/>
              <w:jc w:val="center"/>
              <w:rPr>
                <w:kern w:val="0"/>
                <w:sz w:val="18"/>
                <w:szCs w:val="18"/>
              </w:rPr>
            </w:pPr>
            <w:r>
              <w:rPr>
                <w:kern w:val="0"/>
                <w:sz w:val="18"/>
                <w:szCs w:val="18"/>
              </w:rPr>
              <w:t>至少</w:t>
            </w:r>
            <w:r>
              <w:rPr>
                <w:kern w:val="0"/>
                <w:sz w:val="18"/>
                <w:szCs w:val="18"/>
              </w:rPr>
              <w:t>2</w:t>
            </w:r>
            <w:r>
              <w:rPr>
                <w:kern w:val="0"/>
                <w:sz w:val="18"/>
                <w:szCs w:val="18"/>
              </w:rPr>
              <w:t>份</w:t>
            </w:r>
          </w:p>
        </w:tc>
      </w:tr>
      <w:tr w:rsidR="00FB3750" w14:paraId="5238858B" w14:textId="77777777">
        <w:trPr>
          <w:trHeight w:val="285"/>
        </w:trPr>
        <w:tc>
          <w:tcPr>
            <w:tcW w:w="858" w:type="dxa"/>
            <w:vMerge/>
            <w:tcBorders>
              <w:left w:val="single" w:sz="4" w:space="0" w:color="auto"/>
              <w:right w:val="single" w:sz="4" w:space="0" w:color="auto"/>
            </w:tcBorders>
          </w:tcPr>
          <w:p w14:paraId="1EDFAAF7" w14:textId="77777777" w:rsidR="00FB3750" w:rsidRDefault="00FB3750" w:rsidP="00FB3750">
            <w:pPr>
              <w:widowControl/>
              <w:snapToGrid/>
              <w:spacing w:line="360" w:lineRule="auto"/>
              <w:jc w:val="left"/>
              <w:rPr>
                <w:b/>
                <w:bCs/>
                <w:kern w:val="0"/>
                <w:sz w:val="18"/>
                <w:szCs w:val="18"/>
              </w:rPr>
            </w:pPr>
          </w:p>
        </w:tc>
        <w:tc>
          <w:tcPr>
            <w:tcW w:w="3768" w:type="dxa"/>
            <w:gridSpan w:val="3"/>
            <w:tcBorders>
              <w:top w:val="single" w:sz="4" w:space="0" w:color="auto"/>
              <w:left w:val="single" w:sz="4" w:space="0" w:color="auto"/>
              <w:bottom w:val="single" w:sz="4" w:space="0" w:color="auto"/>
              <w:right w:val="single" w:sz="4" w:space="0" w:color="auto"/>
            </w:tcBorders>
            <w:vAlign w:val="center"/>
          </w:tcPr>
          <w:p w14:paraId="05AE7610" w14:textId="77777777" w:rsidR="00FB3750" w:rsidRDefault="00FB3750" w:rsidP="00FB3750">
            <w:pPr>
              <w:spacing w:line="360" w:lineRule="auto"/>
              <w:rPr>
                <w:kern w:val="0"/>
                <w:sz w:val="18"/>
                <w:szCs w:val="18"/>
              </w:rPr>
            </w:pPr>
            <w:r>
              <w:rPr>
                <w:kern w:val="0"/>
                <w:sz w:val="18"/>
                <w:szCs w:val="18"/>
              </w:rPr>
              <w:t>学术活动</w:t>
            </w:r>
          </w:p>
        </w:tc>
        <w:tc>
          <w:tcPr>
            <w:tcW w:w="567" w:type="dxa"/>
            <w:tcBorders>
              <w:top w:val="single" w:sz="4" w:space="0" w:color="auto"/>
              <w:left w:val="single" w:sz="4" w:space="0" w:color="auto"/>
              <w:bottom w:val="single" w:sz="4" w:space="0" w:color="auto"/>
              <w:right w:val="single" w:sz="4" w:space="0" w:color="auto"/>
            </w:tcBorders>
            <w:vAlign w:val="center"/>
          </w:tcPr>
          <w:p w14:paraId="10F3FD5C" w14:textId="77777777" w:rsidR="00FB3750" w:rsidRDefault="00FB3750" w:rsidP="00FB3750">
            <w:pPr>
              <w:widowControl/>
              <w:adjustRightInd w:val="0"/>
              <w:spacing w:line="360" w:lineRule="auto"/>
              <w:jc w:val="center"/>
              <w:rPr>
                <w:kern w:val="0"/>
                <w:sz w:val="18"/>
                <w:szCs w:val="18"/>
              </w:rPr>
            </w:pPr>
          </w:p>
        </w:tc>
        <w:tc>
          <w:tcPr>
            <w:tcW w:w="530" w:type="dxa"/>
            <w:tcBorders>
              <w:top w:val="single" w:sz="4" w:space="0" w:color="auto"/>
              <w:left w:val="single" w:sz="4" w:space="0" w:color="auto"/>
              <w:bottom w:val="single" w:sz="4" w:space="0" w:color="auto"/>
              <w:right w:val="single" w:sz="4" w:space="0" w:color="auto"/>
            </w:tcBorders>
            <w:vAlign w:val="center"/>
          </w:tcPr>
          <w:p w14:paraId="7B4B7913" w14:textId="77777777" w:rsidR="00FB3750" w:rsidRDefault="00FB3750" w:rsidP="00FB3750">
            <w:pPr>
              <w:widowControl/>
              <w:adjustRightInd w:val="0"/>
              <w:spacing w:line="360" w:lineRule="auto"/>
              <w:jc w:val="center"/>
              <w:rPr>
                <w:kern w:val="0"/>
                <w:sz w:val="18"/>
                <w:szCs w:val="18"/>
              </w:rPr>
            </w:pPr>
          </w:p>
        </w:tc>
        <w:tc>
          <w:tcPr>
            <w:tcW w:w="580" w:type="dxa"/>
            <w:tcBorders>
              <w:top w:val="single" w:sz="4" w:space="0" w:color="auto"/>
              <w:left w:val="single" w:sz="4" w:space="0" w:color="auto"/>
              <w:bottom w:val="single" w:sz="4" w:space="0" w:color="auto"/>
              <w:right w:val="single" w:sz="4" w:space="0" w:color="auto"/>
            </w:tcBorders>
            <w:vAlign w:val="center"/>
          </w:tcPr>
          <w:p w14:paraId="1970D91F" w14:textId="77777777" w:rsidR="00FB3750" w:rsidRDefault="00FB3750" w:rsidP="00FB3750">
            <w:pPr>
              <w:widowControl/>
              <w:adjustRightInd w:val="0"/>
              <w:spacing w:line="360" w:lineRule="auto"/>
              <w:jc w:val="center"/>
              <w:rPr>
                <w:kern w:val="0"/>
                <w:sz w:val="18"/>
                <w:szCs w:val="18"/>
              </w:rPr>
            </w:pPr>
            <w:r>
              <w:rPr>
                <w:kern w:val="0"/>
                <w:sz w:val="18"/>
                <w:szCs w:val="18"/>
              </w:rPr>
              <w:t>0.25</w:t>
            </w:r>
          </w:p>
        </w:tc>
        <w:tc>
          <w:tcPr>
            <w:tcW w:w="425" w:type="dxa"/>
            <w:tcBorders>
              <w:top w:val="single" w:sz="4" w:space="0" w:color="auto"/>
              <w:left w:val="single" w:sz="4" w:space="0" w:color="auto"/>
              <w:bottom w:val="single" w:sz="4" w:space="0" w:color="auto"/>
              <w:right w:val="single" w:sz="4" w:space="0" w:color="auto"/>
            </w:tcBorders>
            <w:vAlign w:val="center"/>
          </w:tcPr>
          <w:p w14:paraId="1946409F"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3729DCBE"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C063BB7"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762DBB63"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537AB1FC"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250AF57A"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3078167F" w14:textId="77777777" w:rsidR="00FB3750" w:rsidRDefault="00FB3750" w:rsidP="00FB3750">
            <w:pPr>
              <w:widowControl/>
              <w:snapToGrid/>
              <w:spacing w:line="360" w:lineRule="auto"/>
              <w:jc w:val="center"/>
              <w:rPr>
                <w:kern w:val="0"/>
                <w:sz w:val="18"/>
                <w:szCs w:val="18"/>
              </w:rPr>
            </w:pPr>
            <w:r>
              <w:rPr>
                <w:kern w:val="0"/>
                <w:sz w:val="18"/>
                <w:szCs w:val="18"/>
              </w:rPr>
              <w:t>考核</w:t>
            </w:r>
          </w:p>
        </w:tc>
        <w:tc>
          <w:tcPr>
            <w:tcW w:w="1118" w:type="dxa"/>
            <w:tcBorders>
              <w:top w:val="single" w:sz="4" w:space="0" w:color="auto"/>
              <w:left w:val="single" w:sz="4" w:space="0" w:color="auto"/>
              <w:bottom w:val="single" w:sz="4" w:space="0" w:color="auto"/>
              <w:right w:val="single" w:sz="4" w:space="0" w:color="auto"/>
            </w:tcBorders>
            <w:vAlign w:val="center"/>
          </w:tcPr>
          <w:p w14:paraId="0A03E36D" w14:textId="77777777" w:rsidR="00FB3750" w:rsidRDefault="00FB3750" w:rsidP="00FB3750">
            <w:pPr>
              <w:spacing w:line="360" w:lineRule="auto"/>
              <w:jc w:val="center"/>
              <w:rPr>
                <w:kern w:val="0"/>
                <w:sz w:val="18"/>
                <w:szCs w:val="18"/>
              </w:rPr>
            </w:pPr>
            <w:r>
              <w:rPr>
                <w:kern w:val="0"/>
                <w:sz w:val="18"/>
                <w:szCs w:val="18"/>
              </w:rPr>
              <w:t>至少</w:t>
            </w:r>
            <w:r>
              <w:rPr>
                <w:kern w:val="0"/>
                <w:sz w:val="18"/>
                <w:szCs w:val="18"/>
              </w:rPr>
              <w:t>10</w:t>
            </w:r>
            <w:r>
              <w:rPr>
                <w:kern w:val="0"/>
                <w:sz w:val="18"/>
                <w:szCs w:val="18"/>
              </w:rPr>
              <w:t>次</w:t>
            </w:r>
          </w:p>
        </w:tc>
      </w:tr>
      <w:tr w:rsidR="00FB3750" w14:paraId="424D21B8" w14:textId="77777777">
        <w:trPr>
          <w:trHeight w:val="400"/>
        </w:trPr>
        <w:tc>
          <w:tcPr>
            <w:tcW w:w="858" w:type="dxa"/>
            <w:vMerge/>
            <w:tcBorders>
              <w:left w:val="single" w:sz="4" w:space="0" w:color="auto"/>
              <w:bottom w:val="single" w:sz="4" w:space="0" w:color="auto"/>
              <w:right w:val="single" w:sz="4" w:space="0" w:color="auto"/>
            </w:tcBorders>
          </w:tcPr>
          <w:p w14:paraId="5D680122" w14:textId="77777777" w:rsidR="00FB3750" w:rsidRDefault="00FB3750" w:rsidP="00FB3750">
            <w:pPr>
              <w:widowControl/>
              <w:snapToGrid/>
              <w:spacing w:line="360" w:lineRule="auto"/>
              <w:jc w:val="left"/>
              <w:rPr>
                <w:b/>
                <w:bCs/>
                <w:kern w:val="0"/>
                <w:sz w:val="18"/>
                <w:szCs w:val="18"/>
              </w:rPr>
            </w:pPr>
          </w:p>
        </w:tc>
        <w:tc>
          <w:tcPr>
            <w:tcW w:w="3768" w:type="dxa"/>
            <w:gridSpan w:val="3"/>
            <w:tcBorders>
              <w:top w:val="single" w:sz="4" w:space="0" w:color="auto"/>
              <w:left w:val="single" w:sz="4" w:space="0" w:color="auto"/>
              <w:bottom w:val="single" w:sz="4" w:space="0" w:color="auto"/>
              <w:right w:val="single" w:sz="4" w:space="0" w:color="auto"/>
            </w:tcBorders>
            <w:vAlign w:val="center"/>
          </w:tcPr>
          <w:p w14:paraId="7A0054CF" w14:textId="77777777" w:rsidR="00FB3750" w:rsidRDefault="00FB3750" w:rsidP="00FB3750">
            <w:pPr>
              <w:spacing w:line="360" w:lineRule="auto"/>
              <w:rPr>
                <w:kern w:val="0"/>
                <w:sz w:val="18"/>
                <w:szCs w:val="18"/>
              </w:rPr>
            </w:pPr>
            <w:r>
              <w:rPr>
                <w:kern w:val="0"/>
                <w:sz w:val="18"/>
                <w:szCs w:val="18"/>
              </w:rPr>
              <w:t>社会实践</w:t>
            </w:r>
          </w:p>
        </w:tc>
        <w:tc>
          <w:tcPr>
            <w:tcW w:w="567" w:type="dxa"/>
            <w:tcBorders>
              <w:top w:val="single" w:sz="4" w:space="0" w:color="auto"/>
              <w:left w:val="single" w:sz="4" w:space="0" w:color="auto"/>
              <w:bottom w:val="single" w:sz="4" w:space="0" w:color="auto"/>
              <w:right w:val="single" w:sz="4" w:space="0" w:color="auto"/>
            </w:tcBorders>
            <w:vAlign w:val="center"/>
          </w:tcPr>
          <w:p w14:paraId="79C272C5" w14:textId="77777777" w:rsidR="00FB3750" w:rsidRDefault="00FB3750" w:rsidP="00FB3750">
            <w:pPr>
              <w:widowControl/>
              <w:adjustRightInd w:val="0"/>
              <w:spacing w:line="360" w:lineRule="auto"/>
              <w:jc w:val="center"/>
              <w:rPr>
                <w:kern w:val="0"/>
                <w:sz w:val="18"/>
                <w:szCs w:val="18"/>
              </w:rPr>
            </w:pPr>
          </w:p>
        </w:tc>
        <w:tc>
          <w:tcPr>
            <w:tcW w:w="530" w:type="dxa"/>
            <w:tcBorders>
              <w:top w:val="single" w:sz="4" w:space="0" w:color="auto"/>
              <w:left w:val="single" w:sz="4" w:space="0" w:color="auto"/>
              <w:bottom w:val="single" w:sz="4" w:space="0" w:color="auto"/>
              <w:right w:val="single" w:sz="4" w:space="0" w:color="auto"/>
            </w:tcBorders>
            <w:vAlign w:val="center"/>
          </w:tcPr>
          <w:p w14:paraId="33B9ED39" w14:textId="77777777" w:rsidR="00FB3750" w:rsidRDefault="00FB3750" w:rsidP="00FB3750">
            <w:pPr>
              <w:widowControl/>
              <w:adjustRightInd w:val="0"/>
              <w:spacing w:line="360" w:lineRule="auto"/>
              <w:jc w:val="center"/>
              <w:rPr>
                <w:kern w:val="0"/>
                <w:sz w:val="18"/>
                <w:szCs w:val="18"/>
              </w:rPr>
            </w:pPr>
          </w:p>
        </w:tc>
        <w:tc>
          <w:tcPr>
            <w:tcW w:w="580" w:type="dxa"/>
            <w:tcBorders>
              <w:top w:val="single" w:sz="4" w:space="0" w:color="auto"/>
              <w:left w:val="single" w:sz="4" w:space="0" w:color="auto"/>
              <w:bottom w:val="single" w:sz="4" w:space="0" w:color="auto"/>
              <w:right w:val="single" w:sz="4" w:space="0" w:color="auto"/>
            </w:tcBorders>
            <w:vAlign w:val="center"/>
          </w:tcPr>
          <w:p w14:paraId="7ECE6EB5" w14:textId="77777777" w:rsidR="00FB3750" w:rsidRDefault="00FB3750" w:rsidP="00FB3750">
            <w:pPr>
              <w:adjustRightInd w:val="0"/>
              <w:spacing w:line="360" w:lineRule="auto"/>
              <w:jc w:val="center"/>
              <w:rPr>
                <w:kern w:val="0"/>
                <w:sz w:val="18"/>
                <w:szCs w:val="18"/>
              </w:rPr>
            </w:pPr>
            <w:r>
              <w:rPr>
                <w:kern w:val="0"/>
                <w:sz w:val="18"/>
                <w:szCs w:val="18"/>
              </w:rPr>
              <w:t>0.25</w:t>
            </w:r>
          </w:p>
        </w:tc>
        <w:tc>
          <w:tcPr>
            <w:tcW w:w="425" w:type="dxa"/>
            <w:tcBorders>
              <w:top w:val="single" w:sz="4" w:space="0" w:color="auto"/>
              <w:left w:val="single" w:sz="4" w:space="0" w:color="auto"/>
              <w:bottom w:val="single" w:sz="4" w:space="0" w:color="auto"/>
              <w:right w:val="single" w:sz="4" w:space="0" w:color="auto"/>
            </w:tcBorders>
            <w:vAlign w:val="center"/>
          </w:tcPr>
          <w:p w14:paraId="507A0F23"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75A39571"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FA90730"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14:paraId="32858F16"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48CEFFE1"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483B401E" w14:textId="77777777" w:rsidR="00FB3750" w:rsidRDefault="00FB3750" w:rsidP="00FB3750">
            <w:pPr>
              <w:widowControl/>
              <w:spacing w:line="240" w:lineRule="atLeast"/>
              <w:jc w:val="center"/>
              <w:rPr>
                <w:kern w:val="0"/>
                <w:sz w:val="18"/>
                <w:szCs w:val="18"/>
              </w:rPr>
            </w:pPr>
            <w:r>
              <w:rPr>
                <w:rFonts w:hint="eastAsia"/>
                <w:kern w:val="0"/>
                <w:sz w:val="18"/>
                <w:szCs w:val="18"/>
              </w:rPr>
              <w:t>√</w:t>
            </w: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24178F86" w14:textId="77777777" w:rsidR="00FB3750" w:rsidRDefault="00FB3750" w:rsidP="00FB3750">
            <w:pPr>
              <w:spacing w:line="360" w:lineRule="auto"/>
              <w:jc w:val="center"/>
              <w:rPr>
                <w:kern w:val="0"/>
                <w:sz w:val="18"/>
                <w:szCs w:val="18"/>
              </w:rPr>
            </w:pPr>
            <w:r>
              <w:rPr>
                <w:kern w:val="0"/>
                <w:sz w:val="18"/>
                <w:szCs w:val="18"/>
              </w:rPr>
              <w:t>考核</w:t>
            </w:r>
          </w:p>
        </w:tc>
        <w:tc>
          <w:tcPr>
            <w:tcW w:w="1118" w:type="dxa"/>
            <w:tcBorders>
              <w:top w:val="single" w:sz="4" w:space="0" w:color="auto"/>
              <w:left w:val="single" w:sz="4" w:space="0" w:color="auto"/>
              <w:bottom w:val="single" w:sz="4" w:space="0" w:color="auto"/>
              <w:right w:val="single" w:sz="4" w:space="0" w:color="auto"/>
            </w:tcBorders>
            <w:vAlign w:val="center"/>
          </w:tcPr>
          <w:p w14:paraId="36E9CC3D" w14:textId="77777777" w:rsidR="00FB3750" w:rsidRDefault="00FB3750" w:rsidP="00FB3750">
            <w:pPr>
              <w:spacing w:line="360" w:lineRule="auto"/>
              <w:jc w:val="center"/>
              <w:rPr>
                <w:kern w:val="0"/>
                <w:sz w:val="18"/>
                <w:szCs w:val="18"/>
              </w:rPr>
            </w:pPr>
            <w:r>
              <w:rPr>
                <w:rFonts w:hint="eastAsia"/>
                <w:kern w:val="0"/>
                <w:sz w:val="18"/>
                <w:szCs w:val="18"/>
              </w:rPr>
              <w:t>至少</w:t>
            </w:r>
            <w:r>
              <w:rPr>
                <w:rFonts w:hint="eastAsia"/>
                <w:kern w:val="0"/>
                <w:sz w:val="18"/>
                <w:szCs w:val="18"/>
              </w:rPr>
              <w:t>30</w:t>
            </w:r>
            <w:r>
              <w:rPr>
                <w:rFonts w:hint="eastAsia"/>
                <w:kern w:val="0"/>
                <w:sz w:val="18"/>
                <w:szCs w:val="18"/>
              </w:rPr>
              <w:t>日</w:t>
            </w:r>
          </w:p>
        </w:tc>
      </w:tr>
      <w:tr w:rsidR="00FB3750" w14:paraId="0874E7DA" w14:textId="77777777">
        <w:trPr>
          <w:trHeight w:val="517"/>
        </w:trPr>
        <w:tc>
          <w:tcPr>
            <w:tcW w:w="858" w:type="dxa"/>
            <w:tcBorders>
              <w:top w:val="single" w:sz="4" w:space="0" w:color="auto"/>
              <w:left w:val="single" w:sz="4" w:space="0" w:color="auto"/>
              <w:right w:val="single" w:sz="4" w:space="0" w:color="auto"/>
            </w:tcBorders>
            <w:vAlign w:val="center"/>
          </w:tcPr>
          <w:p w14:paraId="2413565A" w14:textId="77777777" w:rsidR="00FB3750" w:rsidRDefault="00FB3750" w:rsidP="00FB3750">
            <w:pPr>
              <w:spacing w:line="360" w:lineRule="auto"/>
              <w:jc w:val="center"/>
              <w:rPr>
                <w:b/>
                <w:bCs/>
                <w:kern w:val="0"/>
                <w:sz w:val="18"/>
                <w:szCs w:val="18"/>
              </w:rPr>
            </w:pPr>
            <w:r>
              <w:rPr>
                <w:b/>
                <w:bCs/>
                <w:kern w:val="0"/>
                <w:sz w:val="18"/>
                <w:szCs w:val="18"/>
              </w:rPr>
              <w:t>实践</w:t>
            </w:r>
          </w:p>
          <w:p w14:paraId="14E4919D" w14:textId="77777777" w:rsidR="00FB3750" w:rsidRDefault="00FB3750" w:rsidP="00FB3750">
            <w:pPr>
              <w:spacing w:line="360" w:lineRule="auto"/>
              <w:jc w:val="center"/>
              <w:rPr>
                <w:b/>
                <w:bCs/>
                <w:kern w:val="0"/>
                <w:sz w:val="18"/>
                <w:szCs w:val="18"/>
              </w:rPr>
            </w:pPr>
            <w:r>
              <w:rPr>
                <w:b/>
                <w:bCs/>
                <w:kern w:val="0"/>
                <w:sz w:val="18"/>
                <w:szCs w:val="18"/>
              </w:rPr>
              <w:t>课程</w:t>
            </w:r>
          </w:p>
        </w:tc>
        <w:tc>
          <w:tcPr>
            <w:tcW w:w="1255" w:type="dxa"/>
            <w:gridSpan w:val="2"/>
            <w:tcBorders>
              <w:top w:val="single" w:sz="4" w:space="0" w:color="auto"/>
              <w:left w:val="single" w:sz="4" w:space="0" w:color="auto"/>
              <w:right w:val="single" w:sz="4" w:space="0" w:color="auto"/>
            </w:tcBorders>
            <w:vAlign w:val="center"/>
          </w:tcPr>
          <w:p w14:paraId="1FB3027D" w14:textId="77777777" w:rsidR="00FB3750" w:rsidRDefault="00FB3750" w:rsidP="00FB3750">
            <w:pPr>
              <w:spacing w:line="360" w:lineRule="auto"/>
              <w:rPr>
                <w:kern w:val="0"/>
                <w:sz w:val="18"/>
                <w:szCs w:val="18"/>
              </w:rPr>
            </w:pPr>
            <w:r>
              <w:rPr>
                <w:rFonts w:ascii="宋体" w:hAnsi="宋体"/>
                <w:kern w:val="0"/>
                <w:sz w:val="18"/>
                <w:szCs w:val="18"/>
              </w:rPr>
              <w:t>012010401</w:t>
            </w:r>
            <w:r>
              <w:rPr>
                <w:rFonts w:ascii="宋体" w:hAnsi="宋体" w:hint="eastAsia"/>
                <w:kern w:val="0"/>
                <w:sz w:val="18"/>
                <w:szCs w:val="18"/>
              </w:rPr>
              <w:t>5</w:t>
            </w:r>
          </w:p>
        </w:tc>
        <w:tc>
          <w:tcPr>
            <w:tcW w:w="2513" w:type="dxa"/>
            <w:tcBorders>
              <w:top w:val="single" w:sz="4" w:space="0" w:color="auto"/>
              <w:left w:val="single" w:sz="4" w:space="0" w:color="auto"/>
              <w:right w:val="single" w:sz="4" w:space="0" w:color="auto"/>
            </w:tcBorders>
            <w:vAlign w:val="center"/>
          </w:tcPr>
          <w:p w14:paraId="31732FB5" w14:textId="77777777" w:rsidR="00FB3750" w:rsidRDefault="00FB3750" w:rsidP="00FB3750">
            <w:pPr>
              <w:spacing w:line="360" w:lineRule="auto"/>
              <w:rPr>
                <w:kern w:val="0"/>
                <w:sz w:val="18"/>
                <w:szCs w:val="18"/>
              </w:rPr>
            </w:pPr>
            <w:r>
              <w:rPr>
                <w:rFonts w:hint="eastAsia"/>
                <w:kern w:val="0"/>
                <w:sz w:val="18"/>
                <w:szCs w:val="18"/>
              </w:rPr>
              <w:t>实习实践、职业培训知识</w:t>
            </w:r>
          </w:p>
        </w:tc>
        <w:tc>
          <w:tcPr>
            <w:tcW w:w="567" w:type="dxa"/>
            <w:tcBorders>
              <w:top w:val="single" w:sz="4" w:space="0" w:color="auto"/>
              <w:left w:val="single" w:sz="4" w:space="0" w:color="auto"/>
              <w:right w:val="single" w:sz="4" w:space="0" w:color="auto"/>
            </w:tcBorders>
            <w:vAlign w:val="center"/>
          </w:tcPr>
          <w:p w14:paraId="2AF9F25F" w14:textId="77777777" w:rsidR="00FB3750" w:rsidRDefault="00FB3750" w:rsidP="00FB3750">
            <w:pPr>
              <w:widowControl/>
              <w:snapToGrid/>
              <w:spacing w:line="360" w:lineRule="auto"/>
              <w:jc w:val="center"/>
              <w:rPr>
                <w:kern w:val="0"/>
                <w:sz w:val="18"/>
                <w:szCs w:val="18"/>
              </w:rPr>
            </w:pPr>
          </w:p>
        </w:tc>
        <w:tc>
          <w:tcPr>
            <w:tcW w:w="530" w:type="dxa"/>
            <w:tcBorders>
              <w:top w:val="single" w:sz="4" w:space="0" w:color="auto"/>
              <w:left w:val="single" w:sz="4" w:space="0" w:color="auto"/>
              <w:right w:val="single" w:sz="4" w:space="0" w:color="auto"/>
            </w:tcBorders>
            <w:vAlign w:val="center"/>
          </w:tcPr>
          <w:p w14:paraId="51D3E227" w14:textId="77777777" w:rsidR="00FB3750" w:rsidRDefault="00FB3750" w:rsidP="00FB3750">
            <w:pPr>
              <w:widowControl/>
              <w:snapToGrid/>
              <w:spacing w:line="360" w:lineRule="auto"/>
              <w:jc w:val="center"/>
              <w:rPr>
                <w:kern w:val="0"/>
                <w:sz w:val="18"/>
                <w:szCs w:val="18"/>
              </w:rPr>
            </w:pPr>
          </w:p>
        </w:tc>
        <w:tc>
          <w:tcPr>
            <w:tcW w:w="580" w:type="dxa"/>
            <w:tcBorders>
              <w:top w:val="single" w:sz="4" w:space="0" w:color="auto"/>
              <w:left w:val="single" w:sz="4" w:space="0" w:color="auto"/>
              <w:right w:val="single" w:sz="4" w:space="0" w:color="auto"/>
            </w:tcBorders>
            <w:vAlign w:val="center"/>
          </w:tcPr>
          <w:p w14:paraId="4897E27C" w14:textId="77777777" w:rsidR="00FB3750" w:rsidRDefault="00FB3750" w:rsidP="00FB3750">
            <w:pPr>
              <w:widowControl/>
              <w:snapToGrid/>
              <w:spacing w:line="360" w:lineRule="auto"/>
              <w:jc w:val="center"/>
              <w:rPr>
                <w:kern w:val="0"/>
                <w:sz w:val="18"/>
                <w:szCs w:val="18"/>
              </w:rPr>
            </w:pPr>
            <w:r>
              <w:rPr>
                <w:rFonts w:hint="eastAsia"/>
                <w:kern w:val="0"/>
                <w:sz w:val="18"/>
                <w:szCs w:val="18"/>
              </w:rPr>
              <w:t>8</w:t>
            </w:r>
          </w:p>
        </w:tc>
        <w:tc>
          <w:tcPr>
            <w:tcW w:w="425" w:type="dxa"/>
            <w:tcBorders>
              <w:top w:val="single" w:sz="4" w:space="0" w:color="auto"/>
              <w:left w:val="single" w:sz="4" w:space="0" w:color="auto"/>
              <w:right w:val="single" w:sz="4" w:space="0" w:color="auto"/>
            </w:tcBorders>
            <w:vAlign w:val="center"/>
          </w:tcPr>
          <w:p w14:paraId="05D8939B" w14:textId="77777777" w:rsidR="00FB3750" w:rsidRDefault="00FB3750" w:rsidP="00FB3750">
            <w:pPr>
              <w:spacing w:line="360" w:lineRule="auto"/>
              <w:jc w:val="center"/>
              <w:rPr>
                <w:kern w:val="0"/>
                <w:sz w:val="18"/>
                <w:szCs w:val="18"/>
              </w:rPr>
            </w:pPr>
          </w:p>
        </w:tc>
        <w:tc>
          <w:tcPr>
            <w:tcW w:w="425" w:type="dxa"/>
            <w:tcBorders>
              <w:top w:val="single" w:sz="4" w:space="0" w:color="auto"/>
              <w:left w:val="single" w:sz="4" w:space="0" w:color="auto"/>
              <w:right w:val="single" w:sz="4" w:space="0" w:color="auto"/>
            </w:tcBorders>
            <w:vAlign w:val="center"/>
          </w:tcPr>
          <w:p w14:paraId="60A34BA4" w14:textId="77777777" w:rsidR="00FB3750" w:rsidRDefault="00FB3750" w:rsidP="00FB3750">
            <w:pPr>
              <w:spacing w:line="360" w:lineRule="auto"/>
              <w:jc w:val="center"/>
              <w:rPr>
                <w:kern w:val="0"/>
                <w:sz w:val="18"/>
                <w:szCs w:val="18"/>
              </w:rPr>
            </w:pPr>
          </w:p>
        </w:tc>
        <w:tc>
          <w:tcPr>
            <w:tcW w:w="425" w:type="dxa"/>
            <w:gridSpan w:val="2"/>
            <w:tcBorders>
              <w:top w:val="single" w:sz="4" w:space="0" w:color="auto"/>
              <w:left w:val="single" w:sz="4" w:space="0" w:color="auto"/>
              <w:right w:val="single" w:sz="4" w:space="0" w:color="auto"/>
            </w:tcBorders>
            <w:vAlign w:val="center"/>
          </w:tcPr>
          <w:p w14:paraId="7399C477" w14:textId="77777777" w:rsidR="00FB3750" w:rsidRDefault="00FB3750" w:rsidP="00FB3750">
            <w:pPr>
              <w:spacing w:line="360" w:lineRule="auto"/>
              <w:jc w:val="center"/>
              <w:rPr>
                <w:kern w:val="0"/>
                <w:sz w:val="18"/>
                <w:szCs w:val="18"/>
              </w:rPr>
            </w:pPr>
          </w:p>
        </w:tc>
        <w:tc>
          <w:tcPr>
            <w:tcW w:w="426" w:type="dxa"/>
            <w:tcBorders>
              <w:top w:val="single" w:sz="4" w:space="0" w:color="auto"/>
              <w:left w:val="single" w:sz="4" w:space="0" w:color="auto"/>
              <w:right w:val="single" w:sz="4" w:space="0" w:color="auto"/>
            </w:tcBorders>
            <w:vAlign w:val="center"/>
          </w:tcPr>
          <w:p w14:paraId="6D130D07" w14:textId="77777777" w:rsidR="00FB3750" w:rsidRDefault="00FB3750" w:rsidP="00FB3750">
            <w:pPr>
              <w:widowControl/>
              <w:snapToGrid/>
              <w:spacing w:line="360" w:lineRule="auto"/>
              <w:jc w:val="center"/>
              <w:rPr>
                <w:kern w:val="0"/>
                <w:sz w:val="18"/>
                <w:szCs w:val="18"/>
              </w:rPr>
            </w:pPr>
          </w:p>
        </w:tc>
        <w:tc>
          <w:tcPr>
            <w:tcW w:w="425" w:type="dxa"/>
            <w:tcBorders>
              <w:top w:val="single" w:sz="4" w:space="0" w:color="auto"/>
              <w:left w:val="single" w:sz="4" w:space="0" w:color="auto"/>
              <w:right w:val="single" w:sz="4" w:space="0" w:color="auto"/>
            </w:tcBorders>
            <w:vAlign w:val="center"/>
          </w:tcPr>
          <w:p w14:paraId="0EE7B2DE" w14:textId="77777777" w:rsidR="00FB3750" w:rsidRDefault="00FB3750" w:rsidP="00FB3750">
            <w:pPr>
              <w:widowControl/>
              <w:snapToGrid/>
              <w:spacing w:line="360" w:lineRule="auto"/>
              <w:jc w:val="center"/>
              <w:rPr>
                <w:kern w:val="0"/>
                <w:sz w:val="18"/>
                <w:szCs w:val="18"/>
              </w:rPr>
            </w:pPr>
          </w:p>
        </w:tc>
        <w:tc>
          <w:tcPr>
            <w:tcW w:w="425" w:type="dxa"/>
            <w:tcBorders>
              <w:top w:val="single" w:sz="4" w:space="0" w:color="auto"/>
              <w:left w:val="single" w:sz="4" w:space="0" w:color="auto"/>
              <w:right w:val="single" w:sz="4" w:space="0" w:color="auto"/>
            </w:tcBorders>
            <w:vAlign w:val="center"/>
          </w:tcPr>
          <w:p w14:paraId="69C5A2B9" w14:textId="77777777" w:rsidR="00FB3750" w:rsidRDefault="00FB3750" w:rsidP="00FB3750">
            <w:pPr>
              <w:widowControl/>
              <w:snapToGrid/>
              <w:spacing w:line="360" w:lineRule="auto"/>
              <w:jc w:val="center"/>
              <w:rPr>
                <w:kern w:val="0"/>
                <w:sz w:val="18"/>
                <w:szCs w:val="18"/>
              </w:rPr>
            </w:pPr>
          </w:p>
        </w:tc>
        <w:tc>
          <w:tcPr>
            <w:tcW w:w="657" w:type="dxa"/>
            <w:gridSpan w:val="2"/>
            <w:tcBorders>
              <w:top w:val="single" w:sz="4" w:space="0" w:color="auto"/>
              <w:left w:val="single" w:sz="4" w:space="0" w:color="auto"/>
              <w:right w:val="single" w:sz="4" w:space="0" w:color="auto"/>
            </w:tcBorders>
            <w:vAlign w:val="center"/>
          </w:tcPr>
          <w:p w14:paraId="5E007643" w14:textId="77777777" w:rsidR="00FB3750" w:rsidRDefault="00FB3750" w:rsidP="00FB3750">
            <w:pPr>
              <w:spacing w:line="360" w:lineRule="auto"/>
              <w:jc w:val="center"/>
              <w:rPr>
                <w:kern w:val="0"/>
                <w:sz w:val="18"/>
                <w:szCs w:val="18"/>
              </w:rPr>
            </w:pPr>
            <w:r>
              <w:rPr>
                <w:kern w:val="0"/>
                <w:sz w:val="18"/>
                <w:szCs w:val="18"/>
              </w:rPr>
              <w:t>考核</w:t>
            </w:r>
          </w:p>
        </w:tc>
        <w:tc>
          <w:tcPr>
            <w:tcW w:w="1118" w:type="dxa"/>
            <w:tcBorders>
              <w:top w:val="single" w:sz="4" w:space="0" w:color="auto"/>
              <w:left w:val="single" w:sz="4" w:space="0" w:color="auto"/>
              <w:right w:val="single" w:sz="4" w:space="0" w:color="auto"/>
            </w:tcBorders>
            <w:vAlign w:val="center"/>
          </w:tcPr>
          <w:p w14:paraId="52C5C720" w14:textId="77777777" w:rsidR="00FB3750" w:rsidRDefault="00FB3750" w:rsidP="00FB3750">
            <w:pPr>
              <w:spacing w:line="360" w:lineRule="auto"/>
              <w:jc w:val="center"/>
              <w:rPr>
                <w:kern w:val="0"/>
                <w:sz w:val="18"/>
                <w:szCs w:val="18"/>
              </w:rPr>
            </w:pPr>
            <w:r>
              <w:rPr>
                <w:rFonts w:hint="eastAsia"/>
                <w:kern w:val="0"/>
                <w:sz w:val="18"/>
                <w:szCs w:val="18"/>
              </w:rPr>
              <w:t>8</w:t>
            </w:r>
            <w:r>
              <w:rPr>
                <w:rFonts w:hint="eastAsia"/>
                <w:kern w:val="0"/>
                <w:sz w:val="18"/>
                <w:szCs w:val="18"/>
              </w:rPr>
              <w:t>学分</w:t>
            </w:r>
          </w:p>
        </w:tc>
      </w:tr>
      <w:tr w:rsidR="00FB3750" w14:paraId="4BBC9E72" w14:textId="77777777">
        <w:trPr>
          <w:trHeight w:val="397"/>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07EF45C7" w14:textId="77777777" w:rsidR="00FB3750" w:rsidRDefault="00FB3750" w:rsidP="00FB3750">
            <w:pPr>
              <w:widowControl/>
              <w:snapToGrid/>
              <w:spacing w:line="360" w:lineRule="auto"/>
              <w:ind w:firstLineChars="48" w:firstLine="87"/>
              <w:jc w:val="center"/>
              <w:rPr>
                <w:b/>
                <w:bCs/>
                <w:kern w:val="0"/>
                <w:sz w:val="18"/>
                <w:szCs w:val="18"/>
              </w:rPr>
            </w:pPr>
            <w:r>
              <w:rPr>
                <w:b/>
                <w:bCs/>
                <w:kern w:val="0"/>
                <w:sz w:val="18"/>
                <w:szCs w:val="18"/>
              </w:rPr>
              <w:t>学位</w:t>
            </w:r>
          </w:p>
          <w:p w14:paraId="0154A3E3" w14:textId="77777777" w:rsidR="00FB3750" w:rsidRDefault="00FB3750" w:rsidP="00FB3750">
            <w:pPr>
              <w:widowControl/>
              <w:snapToGrid/>
              <w:spacing w:line="360" w:lineRule="auto"/>
              <w:jc w:val="center"/>
              <w:rPr>
                <w:kern w:val="0"/>
                <w:sz w:val="18"/>
                <w:szCs w:val="18"/>
              </w:rPr>
            </w:pPr>
            <w:r>
              <w:rPr>
                <w:b/>
                <w:bCs/>
                <w:kern w:val="0"/>
                <w:sz w:val="18"/>
                <w:szCs w:val="18"/>
              </w:rPr>
              <w:t xml:space="preserve"> </w:t>
            </w:r>
            <w:r>
              <w:rPr>
                <w:b/>
                <w:bCs/>
                <w:kern w:val="0"/>
                <w:sz w:val="18"/>
                <w:szCs w:val="18"/>
              </w:rPr>
              <w:t>论文</w:t>
            </w:r>
          </w:p>
        </w:tc>
        <w:tc>
          <w:tcPr>
            <w:tcW w:w="3768" w:type="dxa"/>
            <w:gridSpan w:val="3"/>
            <w:tcBorders>
              <w:top w:val="single" w:sz="4" w:space="0" w:color="auto"/>
              <w:left w:val="single" w:sz="4" w:space="0" w:color="auto"/>
              <w:bottom w:val="single" w:sz="4" w:space="0" w:color="auto"/>
              <w:right w:val="single" w:sz="4" w:space="0" w:color="auto"/>
            </w:tcBorders>
            <w:vAlign w:val="center"/>
          </w:tcPr>
          <w:p w14:paraId="271FDE9C" w14:textId="77777777" w:rsidR="00FB3750" w:rsidRDefault="00FB3750" w:rsidP="00FB3750">
            <w:pPr>
              <w:widowControl/>
              <w:snapToGrid/>
              <w:spacing w:line="360" w:lineRule="auto"/>
              <w:rPr>
                <w:kern w:val="0"/>
                <w:sz w:val="18"/>
                <w:szCs w:val="18"/>
              </w:rPr>
            </w:pPr>
            <w:r>
              <w:rPr>
                <w:kern w:val="0"/>
                <w:sz w:val="18"/>
                <w:szCs w:val="18"/>
              </w:rPr>
              <w:t>开题报告</w:t>
            </w:r>
          </w:p>
        </w:tc>
        <w:tc>
          <w:tcPr>
            <w:tcW w:w="567" w:type="dxa"/>
            <w:tcBorders>
              <w:top w:val="single" w:sz="4" w:space="0" w:color="auto"/>
              <w:left w:val="single" w:sz="4" w:space="0" w:color="auto"/>
              <w:bottom w:val="single" w:sz="4" w:space="0" w:color="auto"/>
              <w:right w:val="single" w:sz="4" w:space="0" w:color="auto"/>
            </w:tcBorders>
            <w:vAlign w:val="center"/>
          </w:tcPr>
          <w:p w14:paraId="0CABC16C" w14:textId="77777777" w:rsidR="00FB3750" w:rsidRDefault="00FB3750" w:rsidP="00FB3750">
            <w:pPr>
              <w:widowControl/>
              <w:snapToGrid/>
              <w:spacing w:line="360" w:lineRule="auto"/>
              <w:jc w:val="center"/>
              <w:rPr>
                <w:kern w:val="0"/>
                <w:sz w:val="18"/>
                <w:szCs w:val="18"/>
              </w:rPr>
            </w:pPr>
          </w:p>
        </w:tc>
        <w:tc>
          <w:tcPr>
            <w:tcW w:w="530" w:type="dxa"/>
            <w:tcBorders>
              <w:top w:val="single" w:sz="4" w:space="0" w:color="auto"/>
              <w:left w:val="single" w:sz="4" w:space="0" w:color="auto"/>
              <w:bottom w:val="single" w:sz="4" w:space="0" w:color="auto"/>
              <w:right w:val="single" w:sz="4" w:space="0" w:color="auto"/>
            </w:tcBorders>
            <w:vAlign w:val="center"/>
          </w:tcPr>
          <w:p w14:paraId="3427F46F" w14:textId="77777777" w:rsidR="00FB3750" w:rsidRDefault="00FB3750" w:rsidP="00FB3750">
            <w:pPr>
              <w:widowControl/>
              <w:snapToGrid/>
              <w:spacing w:line="360" w:lineRule="auto"/>
              <w:jc w:val="center"/>
              <w:rPr>
                <w:kern w:val="0"/>
                <w:sz w:val="18"/>
                <w:szCs w:val="18"/>
              </w:rPr>
            </w:pPr>
          </w:p>
        </w:tc>
        <w:tc>
          <w:tcPr>
            <w:tcW w:w="580" w:type="dxa"/>
            <w:tcBorders>
              <w:top w:val="single" w:sz="4" w:space="0" w:color="auto"/>
              <w:left w:val="single" w:sz="4" w:space="0" w:color="auto"/>
              <w:bottom w:val="single" w:sz="4" w:space="0" w:color="auto"/>
              <w:right w:val="single" w:sz="4" w:space="0" w:color="auto"/>
            </w:tcBorders>
            <w:vAlign w:val="center"/>
          </w:tcPr>
          <w:p w14:paraId="7BD91E40" w14:textId="77777777" w:rsidR="00FB3750" w:rsidRDefault="00FB3750" w:rsidP="00FB3750">
            <w:pPr>
              <w:widowControl/>
              <w:snapToGrid/>
              <w:spacing w:line="360" w:lineRule="auto"/>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36A703A" w14:textId="77777777" w:rsidR="00FB3750" w:rsidRDefault="00FB3750" w:rsidP="00FB3750">
            <w:pPr>
              <w:widowControl/>
              <w:snapToGrid/>
              <w:spacing w:line="240" w:lineRule="atLeast"/>
              <w:jc w:val="center"/>
              <w:rPr>
                <w:rFonts w:ascii="宋体" w:hAnsi="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56043C0" w14:textId="77777777" w:rsidR="00FB3750" w:rsidRDefault="00FB3750" w:rsidP="00FB3750">
            <w:pPr>
              <w:widowControl/>
              <w:snapToGrid/>
              <w:spacing w:line="240" w:lineRule="atLeast"/>
              <w:jc w:val="center"/>
              <w:rPr>
                <w:rFonts w:ascii="宋体" w:hAnsi="宋体"/>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913FF0E" w14:textId="77777777" w:rsidR="00FB3750" w:rsidRDefault="00FB3750" w:rsidP="00FB3750">
            <w:pPr>
              <w:widowControl/>
              <w:snapToGrid/>
              <w:spacing w:line="240" w:lineRule="atLeast"/>
              <w:jc w:val="center"/>
              <w:rPr>
                <w:rFonts w:ascii="宋体" w:hAnsi="宋体"/>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1F2CA1EA" w14:textId="77777777" w:rsidR="00FB3750" w:rsidRDefault="00FB3750" w:rsidP="00FB3750">
            <w:pPr>
              <w:widowControl/>
              <w:spacing w:line="240" w:lineRule="atLeast"/>
              <w:jc w:val="center"/>
              <w:rPr>
                <w:rFonts w:ascii="宋体" w:hAnsi="宋体"/>
                <w:sz w:val="18"/>
                <w:szCs w:val="18"/>
              </w:rPr>
            </w:pPr>
            <w:r>
              <w:rPr>
                <w:rFonts w:ascii="宋体" w:hAnsi="宋体" w:hint="eastAsia"/>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14:paraId="0E4C6215" w14:textId="77777777" w:rsidR="00FB3750" w:rsidRDefault="00FB3750" w:rsidP="00FB3750">
            <w:pPr>
              <w:widowControl/>
              <w:spacing w:line="240" w:lineRule="atLeast"/>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35B6B77" w14:textId="77777777" w:rsidR="00FB3750" w:rsidRDefault="00FB3750" w:rsidP="00FB3750">
            <w:pPr>
              <w:widowControl/>
              <w:spacing w:line="240" w:lineRule="atLeast"/>
              <w:jc w:val="center"/>
              <w:rPr>
                <w:rFonts w:ascii="宋体" w:hAnsi="宋体"/>
                <w:sz w:val="18"/>
                <w:szCs w:val="18"/>
              </w:rPr>
            </w:pP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053671AD" w14:textId="77777777" w:rsidR="00FB3750" w:rsidRDefault="00FB3750" w:rsidP="00FB3750">
            <w:pPr>
              <w:widowControl/>
              <w:snapToGrid/>
              <w:spacing w:line="360" w:lineRule="auto"/>
              <w:rPr>
                <w:kern w:val="0"/>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14B3AB3A" w14:textId="77777777" w:rsidR="00FB3750" w:rsidRDefault="00FB3750" w:rsidP="00FB3750">
            <w:pPr>
              <w:widowControl/>
              <w:snapToGrid/>
              <w:spacing w:line="360" w:lineRule="auto"/>
              <w:jc w:val="center"/>
              <w:rPr>
                <w:kern w:val="0"/>
                <w:sz w:val="18"/>
                <w:szCs w:val="18"/>
              </w:rPr>
            </w:pPr>
          </w:p>
        </w:tc>
      </w:tr>
      <w:tr w:rsidR="00FB3750" w14:paraId="34BF01DB" w14:textId="77777777">
        <w:trPr>
          <w:trHeight w:val="397"/>
        </w:trPr>
        <w:tc>
          <w:tcPr>
            <w:tcW w:w="858" w:type="dxa"/>
            <w:vMerge/>
            <w:tcBorders>
              <w:top w:val="single" w:sz="4" w:space="0" w:color="auto"/>
              <w:left w:val="single" w:sz="4" w:space="0" w:color="auto"/>
              <w:bottom w:val="single" w:sz="4" w:space="0" w:color="auto"/>
              <w:right w:val="single" w:sz="4" w:space="0" w:color="auto"/>
            </w:tcBorders>
            <w:vAlign w:val="center"/>
          </w:tcPr>
          <w:p w14:paraId="1E17551B" w14:textId="77777777" w:rsidR="00FB3750" w:rsidRDefault="00FB3750" w:rsidP="00FB3750">
            <w:pPr>
              <w:widowControl/>
              <w:snapToGrid/>
              <w:spacing w:line="360" w:lineRule="auto"/>
              <w:jc w:val="left"/>
              <w:rPr>
                <w:kern w:val="0"/>
                <w:sz w:val="18"/>
                <w:szCs w:val="18"/>
              </w:rPr>
            </w:pPr>
          </w:p>
        </w:tc>
        <w:tc>
          <w:tcPr>
            <w:tcW w:w="3768" w:type="dxa"/>
            <w:gridSpan w:val="3"/>
            <w:tcBorders>
              <w:top w:val="single" w:sz="4" w:space="0" w:color="auto"/>
              <w:left w:val="single" w:sz="4" w:space="0" w:color="auto"/>
              <w:bottom w:val="single" w:sz="4" w:space="0" w:color="auto"/>
              <w:right w:val="single" w:sz="4" w:space="0" w:color="auto"/>
            </w:tcBorders>
            <w:vAlign w:val="center"/>
          </w:tcPr>
          <w:p w14:paraId="0028B08C" w14:textId="77777777" w:rsidR="00FB3750" w:rsidRDefault="00FB3750" w:rsidP="00FB3750">
            <w:pPr>
              <w:widowControl/>
              <w:snapToGrid/>
              <w:spacing w:line="360" w:lineRule="auto"/>
              <w:rPr>
                <w:kern w:val="0"/>
                <w:sz w:val="18"/>
                <w:szCs w:val="18"/>
              </w:rPr>
            </w:pPr>
            <w:r>
              <w:rPr>
                <w:kern w:val="0"/>
                <w:sz w:val="18"/>
                <w:szCs w:val="18"/>
              </w:rPr>
              <w:t>论文写作与答辩</w:t>
            </w:r>
          </w:p>
        </w:tc>
        <w:tc>
          <w:tcPr>
            <w:tcW w:w="567" w:type="dxa"/>
            <w:tcBorders>
              <w:top w:val="single" w:sz="4" w:space="0" w:color="auto"/>
              <w:left w:val="single" w:sz="4" w:space="0" w:color="auto"/>
              <w:bottom w:val="single" w:sz="4" w:space="0" w:color="auto"/>
              <w:right w:val="single" w:sz="4" w:space="0" w:color="auto"/>
            </w:tcBorders>
            <w:vAlign w:val="center"/>
          </w:tcPr>
          <w:p w14:paraId="3409A621" w14:textId="77777777" w:rsidR="00FB3750" w:rsidRDefault="00FB3750" w:rsidP="00FB3750">
            <w:pPr>
              <w:widowControl/>
              <w:snapToGrid/>
              <w:spacing w:line="360" w:lineRule="auto"/>
              <w:jc w:val="center"/>
              <w:rPr>
                <w:kern w:val="0"/>
                <w:sz w:val="18"/>
                <w:szCs w:val="18"/>
              </w:rPr>
            </w:pPr>
          </w:p>
        </w:tc>
        <w:tc>
          <w:tcPr>
            <w:tcW w:w="530" w:type="dxa"/>
            <w:tcBorders>
              <w:top w:val="single" w:sz="4" w:space="0" w:color="auto"/>
              <w:left w:val="single" w:sz="4" w:space="0" w:color="auto"/>
              <w:bottom w:val="single" w:sz="4" w:space="0" w:color="auto"/>
              <w:right w:val="single" w:sz="4" w:space="0" w:color="auto"/>
            </w:tcBorders>
            <w:vAlign w:val="center"/>
          </w:tcPr>
          <w:p w14:paraId="71370D77" w14:textId="77777777" w:rsidR="00FB3750" w:rsidRDefault="00FB3750" w:rsidP="00FB3750">
            <w:pPr>
              <w:widowControl/>
              <w:snapToGrid/>
              <w:spacing w:line="360" w:lineRule="auto"/>
              <w:jc w:val="center"/>
              <w:rPr>
                <w:kern w:val="0"/>
                <w:sz w:val="18"/>
                <w:szCs w:val="18"/>
              </w:rPr>
            </w:pPr>
          </w:p>
        </w:tc>
        <w:tc>
          <w:tcPr>
            <w:tcW w:w="580" w:type="dxa"/>
            <w:tcBorders>
              <w:top w:val="single" w:sz="4" w:space="0" w:color="auto"/>
              <w:left w:val="single" w:sz="4" w:space="0" w:color="auto"/>
              <w:bottom w:val="single" w:sz="4" w:space="0" w:color="auto"/>
              <w:right w:val="single" w:sz="4" w:space="0" w:color="auto"/>
            </w:tcBorders>
            <w:vAlign w:val="center"/>
          </w:tcPr>
          <w:p w14:paraId="680C6F69" w14:textId="77777777" w:rsidR="00FB3750" w:rsidRDefault="00FB3750" w:rsidP="00FB3750">
            <w:pPr>
              <w:widowControl/>
              <w:snapToGrid/>
              <w:spacing w:line="360" w:lineRule="auto"/>
              <w:jc w:val="center"/>
              <w:rPr>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01AFF9D" w14:textId="77777777" w:rsidR="00FB3750" w:rsidRDefault="00FB3750" w:rsidP="00FB3750">
            <w:pPr>
              <w:widowControl/>
              <w:snapToGrid/>
              <w:spacing w:line="240" w:lineRule="atLeast"/>
              <w:jc w:val="center"/>
              <w:rPr>
                <w:rFonts w:ascii="宋体" w:hAnsi="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6CCF629" w14:textId="77777777" w:rsidR="00FB3750" w:rsidRDefault="00FB3750" w:rsidP="00FB3750">
            <w:pPr>
              <w:widowControl/>
              <w:snapToGrid/>
              <w:spacing w:line="240" w:lineRule="atLeast"/>
              <w:jc w:val="center"/>
              <w:rPr>
                <w:rFonts w:ascii="宋体" w:hAnsi="宋体"/>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00C71B6" w14:textId="77777777" w:rsidR="00FB3750" w:rsidRDefault="00FB3750" w:rsidP="00FB3750">
            <w:pPr>
              <w:widowControl/>
              <w:snapToGrid/>
              <w:spacing w:line="240" w:lineRule="atLeast"/>
              <w:jc w:val="center"/>
              <w:rPr>
                <w:rFonts w:ascii="宋体" w:hAnsi="宋体"/>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87345C2" w14:textId="77777777" w:rsidR="00FB3750" w:rsidRDefault="00FB3750" w:rsidP="00FB3750">
            <w:pPr>
              <w:widowControl/>
              <w:spacing w:line="240" w:lineRule="atLeast"/>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947F9DE" w14:textId="77777777" w:rsidR="00FB3750" w:rsidRDefault="00FB3750" w:rsidP="00FB3750">
            <w:pPr>
              <w:spacing w:line="240" w:lineRule="atLeast"/>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949A40C" w14:textId="77777777" w:rsidR="00FB3750" w:rsidRDefault="00FB3750" w:rsidP="00FB3750">
            <w:pPr>
              <w:widowControl/>
              <w:spacing w:line="240" w:lineRule="atLeast"/>
              <w:jc w:val="center"/>
              <w:rPr>
                <w:rFonts w:ascii="宋体" w:hAnsi="宋体"/>
                <w:sz w:val="18"/>
                <w:szCs w:val="18"/>
              </w:rPr>
            </w:pPr>
            <w:r>
              <w:rPr>
                <w:rFonts w:ascii="宋体" w:hAnsi="宋体" w:hint="eastAsia"/>
                <w:sz w:val="18"/>
                <w:szCs w:val="18"/>
              </w:rPr>
              <w:t>√</w:t>
            </w: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59273780" w14:textId="77777777" w:rsidR="00FB3750" w:rsidRDefault="00FB3750" w:rsidP="00FB3750">
            <w:pPr>
              <w:widowControl/>
              <w:snapToGrid/>
              <w:spacing w:line="360" w:lineRule="auto"/>
              <w:rPr>
                <w:kern w:val="0"/>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50890CDB" w14:textId="77777777" w:rsidR="00FB3750" w:rsidRDefault="00FB3750" w:rsidP="00FB3750">
            <w:pPr>
              <w:widowControl/>
              <w:snapToGrid/>
              <w:spacing w:line="360" w:lineRule="auto"/>
              <w:jc w:val="center"/>
              <w:rPr>
                <w:kern w:val="0"/>
                <w:sz w:val="18"/>
                <w:szCs w:val="18"/>
              </w:rPr>
            </w:pPr>
          </w:p>
        </w:tc>
      </w:tr>
      <w:tr w:rsidR="00FB3750" w14:paraId="08B2E197" w14:textId="77777777">
        <w:trPr>
          <w:trHeight w:val="397"/>
        </w:trPr>
        <w:tc>
          <w:tcPr>
            <w:tcW w:w="858" w:type="dxa"/>
            <w:tcBorders>
              <w:top w:val="single" w:sz="4" w:space="0" w:color="auto"/>
              <w:left w:val="single" w:sz="4" w:space="0" w:color="auto"/>
              <w:bottom w:val="single" w:sz="4" w:space="0" w:color="auto"/>
              <w:right w:val="single" w:sz="4" w:space="0" w:color="auto"/>
            </w:tcBorders>
            <w:vAlign w:val="center"/>
          </w:tcPr>
          <w:p w14:paraId="1EB6EF4D" w14:textId="77777777" w:rsidR="00FB3750" w:rsidRDefault="00FB3750" w:rsidP="00FB3750">
            <w:pPr>
              <w:widowControl/>
              <w:snapToGrid/>
              <w:spacing w:line="360" w:lineRule="auto"/>
              <w:jc w:val="center"/>
              <w:rPr>
                <w:b/>
                <w:bCs/>
                <w:kern w:val="0"/>
                <w:sz w:val="18"/>
                <w:szCs w:val="18"/>
              </w:rPr>
            </w:pPr>
            <w:r>
              <w:rPr>
                <w:b/>
                <w:bCs/>
                <w:kern w:val="0"/>
                <w:sz w:val="18"/>
                <w:szCs w:val="18"/>
              </w:rPr>
              <w:t>总学分要求</w:t>
            </w:r>
          </w:p>
        </w:tc>
        <w:tc>
          <w:tcPr>
            <w:tcW w:w="9771" w:type="dxa"/>
            <w:gridSpan w:val="16"/>
            <w:tcBorders>
              <w:top w:val="single" w:sz="4" w:space="0" w:color="auto"/>
              <w:left w:val="single" w:sz="4" w:space="0" w:color="auto"/>
              <w:bottom w:val="single" w:sz="4" w:space="0" w:color="auto"/>
              <w:right w:val="single" w:sz="4" w:space="0" w:color="auto"/>
            </w:tcBorders>
            <w:vAlign w:val="center"/>
          </w:tcPr>
          <w:p w14:paraId="6B070E0C" w14:textId="77777777" w:rsidR="00FB3750" w:rsidRDefault="00FB3750" w:rsidP="00FB3750">
            <w:pPr>
              <w:widowControl/>
              <w:snapToGrid/>
              <w:spacing w:line="360" w:lineRule="auto"/>
              <w:ind w:firstLineChars="150" w:firstLine="270"/>
              <w:jc w:val="center"/>
              <w:rPr>
                <w:kern w:val="0"/>
                <w:sz w:val="18"/>
                <w:szCs w:val="18"/>
              </w:rPr>
            </w:pPr>
            <w:r>
              <w:rPr>
                <w:rFonts w:hint="eastAsia"/>
                <w:kern w:val="0"/>
                <w:sz w:val="18"/>
                <w:szCs w:val="18"/>
              </w:rPr>
              <w:t>不少于</w:t>
            </w:r>
            <w:r>
              <w:rPr>
                <w:rFonts w:hint="eastAsia"/>
                <w:kern w:val="0"/>
                <w:sz w:val="18"/>
                <w:szCs w:val="18"/>
              </w:rPr>
              <w:t>29</w:t>
            </w:r>
            <w:r>
              <w:rPr>
                <w:rFonts w:hint="eastAsia"/>
                <w:kern w:val="0"/>
                <w:sz w:val="18"/>
                <w:szCs w:val="18"/>
              </w:rPr>
              <w:t>学分</w:t>
            </w:r>
          </w:p>
        </w:tc>
      </w:tr>
    </w:tbl>
    <w:p w14:paraId="518521D1" w14:textId="77777777" w:rsidR="002C1EA4" w:rsidRDefault="007A6E52">
      <w:pPr>
        <w:spacing w:line="360" w:lineRule="auto"/>
        <w:ind w:firstLineChars="200" w:firstLine="361"/>
        <w:rPr>
          <w:rFonts w:ascii="宋体" w:hAnsi="宋体" w:cs="宋体"/>
          <w:sz w:val="18"/>
          <w:szCs w:val="18"/>
        </w:rPr>
      </w:pPr>
      <w:r>
        <w:rPr>
          <w:rFonts w:ascii="宋体" w:hAnsi="宋体" w:cs="宋体" w:hint="eastAsia"/>
          <w:b/>
          <w:bCs/>
          <w:sz w:val="18"/>
          <w:szCs w:val="18"/>
        </w:rPr>
        <w:t>注：</w:t>
      </w:r>
      <w:r>
        <w:rPr>
          <w:rFonts w:ascii="宋体" w:hAnsi="宋体" w:cs="宋体" w:hint="eastAsia"/>
          <w:sz w:val="18"/>
          <w:szCs w:val="18"/>
        </w:rPr>
        <w:t>*为双师型课程</w:t>
      </w:r>
    </w:p>
    <w:p w14:paraId="7B6F1F19" w14:textId="77777777" w:rsidR="002C1EA4" w:rsidRDefault="002C1EA4">
      <w:pPr>
        <w:widowControl/>
        <w:snapToGrid/>
        <w:spacing w:line="360" w:lineRule="auto"/>
        <w:ind w:leftChars="171" w:left="359"/>
        <w:jc w:val="left"/>
        <w:rPr>
          <w:rFonts w:eastAsia="楷体_GB2312"/>
          <w:color w:val="0000FF"/>
          <w:sz w:val="24"/>
        </w:rPr>
      </w:pPr>
    </w:p>
    <w:sectPr w:rsidR="002C1EA4">
      <w:footerReference w:type="even" r:id="rId8"/>
      <w:footerReference w:type="default" r:id="rId9"/>
      <w:pgSz w:w="11906" w:h="16838"/>
      <w:pgMar w:top="1418" w:right="1758" w:bottom="1418" w:left="175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8418B" w14:textId="77777777" w:rsidR="007C605E" w:rsidRDefault="007C605E">
      <w:r>
        <w:separator/>
      </w:r>
    </w:p>
  </w:endnote>
  <w:endnote w:type="continuationSeparator" w:id="0">
    <w:p w14:paraId="47E88D35" w14:textId="77777777" w:rsidR="007C605E" w:rsidRDefault="007C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E4308" w14:textId="77777777" w:rsidR="002C1EA4" w:rsidRDefault="007A6E52">
    <w:pPr>
      <w:pStyle w:val="a7"/>
      <w:framePr w:wrap="around" w:vAnchor="text" w:hAnchor="margin" w:xAlign="center" w:y="1"/>
      <w:rPr>
        <w:rStyle w:val="ad"/>
      </w:rPr>
    </w:pPr>
    <w:r>
      <w:fldChar w:fldCharType="begin"/>
    </w:r>
    <w:r>
      <w:rPr>
        <w:rStyle w:val="ad"/>
      </w:rPr>
      <w:instrText xml:space="preserve">PAGE  </w:instrText>
    </w:r>
    <w:r>
      <w:fldChar w:fldCharType="end"/>
    </w:r>
  </w:p>
  <w:p w14:paraId="6EEE884F" w14:textId="77777777" w:rsidR="002C1EA4" w:rsidRDefault="002C1E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FBBA2" w14:textId="77777777" w:rsidR="002C1EA4" w:rsidRDefault="007A6E52">
    <w:pPr>
      <w:pStyle w:val="a7"/>
      <w:framePr w:wrap="around" w:vAnchor="text" w:hAnchor="margin" w:xAlign="center" w:y="1"/>
      <w:rPr>
        <w:rStyle w:val="ad"/>
      </w:rPr>
    </w:pPr>
    <w:r>
      <w:fldChar w:fldCharType="begin"/>
    </w:r>
    <w:r>
      <w:rPr>
        <w:rStyle w:val="ad"/>
      </w:rPr>
      <w:instrText xml:space="preserve">PAGE  </w:instrText>
    </w:r>
    <w:r>
      <w:fldChar w:fldCharType="separate"/>
    </w:r>
    <w:r w:rsidR="00E97A4F">
      <w:rPr>
        <w:rStyle w:val="ad"/>
        <w:noProof/>
      </w:rPr>
      <w:t>9</w:t>
    </w:r>
    <w:r>
      <w:fldChar w:fldCharType="end"/>
    </w:r>
  </w:p>
  <w:p w14:paraId="32AE0906" w14:textId="77777777" w:rsidR="002C1EA4" w:rsidRDefault="002C1E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D276E" w14:textId="77777777" w:rsidR="007C605E" w:rsidRDefault="007C605E">
      <w:r>
        <w:separator/>
      </w:r>
    </w:p>
  </w:footnote>
  <w:footnote w:type="continuationSeparator" w:id="0">
    <w:p w14:paraId="289CE3CF" w14:textId="77777777" w:rsidR="007C605E" w:rsidRDefault="007C6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1E4F"/>
    <w:rsid w:val="00010F47"/>
    <w:rsid w:val="00011E65"/>
    <w:rsid w:val="00016ED5"/>
    <w:rsid w:val="00021BBE"/>
    <w:rsid w:val="000226C4"/>
    <w:rsid w:val="00026C1D"/>
    <w:rsid w:val="0003431D"/>
    <w:rsid w:val="00042583"/>
    <w:rsid w:val="00042B07"/>
    <w:rsid w:val="00053C23"/>
    <w:rsid w:val="00055F00"/>
    <w:rsid w:val="0005682D"/>
    <w:rsid w:val="00056BFC"/>
    <w:rsid w:val="000653FB"/>
    <w:rsid w:val="00072E20"/>
    <w:rsid w:val="00075CEB"/>
    <w:rsid w:val="00075DBE"/>
    <w:rsid w:val="000803DF"/>
    <w:rsid w:val="000835ED"/>
    <w:rsid w:val="000872F2"/>
    <w:rsid w:val="000878EF"/>
    <w:rsid w:val="000918F9"/>
    <w:rsid w:val="00094CCD"/>
    <w:rsid w:val="000A169E"/>
    <w:rsid w:val="000A4E4C"/>
    <w:rsid w:val="000B2748"/>
    <w:rsid w:val="000B3315"/>
    <w:rsid w:val="000B7223"/>
    <w:rsid w:val="000C4C9E"/>
    <w:rsid w:val="000D2D11"/>
    <w:rsid w:val="000E44D0"/>
    <w:rsid w:val="000E6364"/>
    <w:rsid w:val="000E7391"/>
    <w:rsid w:val="000F14FC"/>
    <w:rsid w:val="000F59C6"/>
    <w:rsid w:val="000F68C7"/>
    <w:rsid w:val="000F73EC"/>
    <w:rsid w:val="001027CC"/>
    <w:rsid w:val="00102B7C"/>
    <w:rsid w:val="00103EEE"/>
    <w:rsid w:val="00104577"/>
    <w:rsid w:val="00107D28"/>
    <w:rsid w:val="00126FC1"/>
    <w:rsid w:val="001309CD"/>
    <w:rsid w:val="00131E21"/>
    <w:rsid w:val="00146294"/>
    <w:rsid w:val="00150FD8"/>
    <w:rsid w:val="0015369B"/>
    <w:rsid w:val="00154C14"/>
    <w:rsid w:val="00174539"/>
    <w:rsid w:val="001748E3"/>
    <w:rsid w:val="0018009A"/>
    <w:rsid w:val="0018294F"/>
    <w:rsid w:val="00195C91"/>
    <w:rsid w:val="001A2A40"/>
    <w:rsid w:val="001A4D3D"/>
    <w:rsid w:val="001A4D69"/>
    <w:rsid w:val="001A6B3A"/>
    <w:rsid w:val="001A7536"/>
    <w:rsid w:val="001B4B1A"/>
    <w:rsid w:val="001C0D78"/>
    <w:rsid w:val="001C0FA3"/>
    <w:rsid w:val="001C3C89"/>
    <w:rsid w:val="001D392A"/>
    <w:rsid w:val="001D3CA5"/>
    <w:rsid w:val="001D624E"/>
    <w:rsid w:val="001E299C"/>
    <w:rsid w:val="001E2A9E"/>
    <w:rsid w:val="001F0EFE"/>
    <w:rsid w:val="001F1058"/>
    <w:rsid w:val="001F609E"/>
    <w:rsid w:val="00207548"/>
    <w:rsid w:val="00210A7E"/>
    <w:rsid w:val="002114AC"/>
    <w:rsid w:val="00211B43"/>
    <w:rsid w:val="002223D6"/>
    <w:rsid w:val="0023160F"/>
    <w:rsid w:val="002348B6"/>
    <w:rsid w:val="002440D5"/>
    <w:rsid w:val="002458F3"/>
    <w:rsid w:val="00260F52"/>
    <w:rsid w:val="002621FC"/>
    <w:rsid w:val="00262DD0"/>
    <w:rsid w:val="00262F4A"/>
    <w:rsid w:val="0026473C"/>
    <w:rsid w:val="00265DE4"/>
    <w:rsid w:val="00265F40"/>
    <w:rsid w:val="00266A4C"/>
    <w:rsid w:val="002702D3"/>
    <w:rsid w:val="00270502"/>
    <w:rsid w:val="002722D7"/>
    <w:rsid w:val="00282E26"/>
    <w:rsid w:val="00282EF9"/>
    <w:rsid w:val="002842DA"/>
    <w:rsid w:val="00286C52"/>
    <w:rsid w:val="002937E1"/>
    <w:rsid w:val="00295BCA"/>
    <w:rsid w:val="002A1493"/>
    <w:rsid w:val="002A1DB6"/>
    <w:rsid w:val="002A4F9E"/>
    <w:rsid w:val="002A65DC"/>
    <w:rsid w:val="002B064E"/>
    <w:rsid w:val="002B2564"/>
    <w:rsid w:val="002B460E"/>
    <w:rsid w:val="002B5BD9"/>
    <w:rsid w:val="002B6987"/>
    <w:rsid w:val="002C1EA4"/>
    <w:rsid w:val="002C59F8"/>
    <w:rsid w:val="002D703A"/>
    <w:rsid w:val="002E3626"/>
    <w:rsid w:val="002E6F98"/>
    <w:rsid w:val="002F4577"/>
    <w:rsid w:val="002F5205"/>
    <w:rsid w:val="00304C98"/>
    <w:rsid w:val="0031081E"/>
    <w:rsid w:val="003114E7"/>
    <w:rsid w:val="00315084"/>
    <w:rsid w:val="00323B35"/>
    <w:rsid w:val="00331736"/>
    <w:rsid w:val="00337394"/>
    <w:rsid w:val="00361429"/>
    <w:rsid w:val="0037130B"/>
    <w:rsid w:val="003718BA"/>
    <w:rsid w:val="00372AEE"/>
    <w:rsid w:val="00374777"/>
    <w:rsid w:val="00386BCA"/>
    <w:rsid w:val="003904B5"/>
    <w:rsid w:val="0039057C"/>
    <w:rsid w:val="003908D0"/>
    <w:rsid w:val="00390954"/>
    <w:rsid w:val="003930EF"/>
    <w:rsid w:val="003A2C4B"/>
    <w:rsid w:val="003A349B"/>
    <w:rsid w:val="003B1651"/>
    <w:rsid w:val="003B79DD"/>
    <w:rsid w:val="003C0960"/>
    <w:rsid w:val="003C1293"/>
    <w:rsid w:val="003C1E45"/>
    <w:rsid w:val="003C4848"/>
    <w:rsid w:val="003C568F"/>
    <w:rsid w:val="003C5F38"/>
    <w:rsid w:val="003D7918"/>
    <w:rsid w:val="003E053E"/>
    <w:rsid w:val="003E52C8"/>
    <w:rsid w:val="003E5B9A"/>
    <w:rsid w:val="003E745E"/>
    <w:rsid w:val="003F182E"/>
    <w:rsid w:val="003F3707"/>
    <w:rsid w:val="003F6FE2"/>
    <w:rsid w:val="004125D3"/>
    <w:rsid w:val="00413058"/>
    <w:rsid w:val="00414FD4"/>
    <w:rsid w:val="004176FF"/>
    <w:rsid w:val="004202F6"/>
    <w:rsid w:val="00421C26"/>
    <w:rsid w:val="00421E37"/>
    <w:rsid w:val="00422268"/>
    <w:rsid w:val="00422DD1"/>
    <w:rsid w:val="004233E8"/>
    <w:rsid w:val="00423832"/>
    <w:rsid w:val="004313B1"/>
    <w:rsid w:val="004323DE"/>
    <w:rsid w:val="00432649"/>
    <w:rsid w:val="00433D8F"/>
    <w:rsid w:val="00440165"/>
    <w:rsid w:val="0044098E"/>
    <w:rsid w:val="00443C27"/>
    <w:rsid w:val="004507B4"/>
    <w:rsid w:val="00451184"/>
    <w:rsid w:val="00452AEF"/>
    <w:rsid w:val="00453BBA"/>
    <w:rsid w:val="004558D4"/>
    <w:rsid w:val="00456F3C"/>
    <w:rsid w:val="004623C5"/>
    <w:rsid w:val="004635C9"/>
    <w:rsid w:val="0047648B"/>
    <w:rsid w:val="00480E69"/>
    <w:rsid w:val="00484558"/>
    <w:rsid w:val="004860EF"/>
    <w:rsid w:val="004902CD"/>
    <w:rsid w:val="0049072E"/>
    <w:rsid w:val="00491155"/>
    <w:rsid w:val="00492975"/>
    <w:rsid w:val="00494D6D"/>
    <w:rsid w:val="004A09CF"/>
    <w:rsid w:val="004A473B"/>
    <w:rsid w:val="004B078F"/>
    <w:rsid w:val="004B3349"/>
    <w:rsid w:val="004B66E5"/>
    <w:rsid w:val="004C2810"/>
    <w:rsid w:val="004C3E01"/>
    <w:rsid w:val="004D0922"/>
    <w:rsid w:val="004D233C"/>
    <w:rsid w:val="004D5F38"/>
    <w:rsid w:val="004D7234"/>
    <w:rsid w:val="004E3890"/>
    <w:rsid w:val="004E3B3B"/>
    <w:rsid w:val="004F6087"/>
    <w:rsid w:val="00505481"/>
    <w:rsid w:val="00505945"/>
    <w:rsid w:val="00510462"/>
    <w:rsid w:val="0051231C"/>
    <w:rsid w:val="00514EE2"/>
    <w:rsid w:val="00516208"/>
    <w:rsid w:val="00517ED1"/>
    <w:rsid w:val="00523EF4"/>
    <w:rsid w:val="005251EB"/>
    <w:rsid w:val="00535E15"/>
    <w:rsid w:val="0054210E"/>
    <w:rsid w:val="00542CB6"/>
    <w:rsid w:val="00547A98"/>
    <w:rsid w:val="00552399"/>
    <w:rsid w:val="00552BB4"/>
    <w:rsid w:val="00554C68"/>
    <w:rsid w:val="00557CC3"/>
    <w:rsid w:val="005617DC"/>
    <w:rsid w:val="00564997"/>
    <w:rsid w:val="00565639"/>
    <w:rsid w:val="0056683E"/>
    <w:rsid w:val="005738F0"/>
    <w:rsid w:val="005760B6"/>
    <w:rsid w:val="00576DDA"/>
    <w:rsid w:val="00580941"/>
    <w:rsid w:val="0058301D"/>
    <w:rsid w:val="005868B0"/>
    <w:rsid w:val="00591F77"/>
    <w:rsid w:val="0059354B"/>
    <w:rsid w:val="0059497B"/>
    <w:rsid w:val="005A2C02"/>
    <w:rsid w:val="005A517C"/>
    <w:rsid w:val="005A56AB"/>
    <w:rsid w:val="005B000D"/>
    <w:rsid w:val="005B02F5"/>
    <w:rsid w:val="005C015B"/>
    <w:rsid w:val="005D1EBE"/>
    <w:rsid w:val="005D3E97"/>
    <w:rsid w:val="005D5382"/>
    <w:rsid w:val="005D6223"/>
    <w:rsid w:val="005E0669"/>
    <w:rsid w:val="005E65F4"/>
    <w:rsid w:val="005E73E3"/>
    <w:rsid w:val="005F6E1A"/>
    <w:rsid w:val="00603068"/>
    <w:rsid w:val="006046F6"/>
    <w:rsid w:val="00606FAF"/>
    <w:rsid w:val="00607C4C"/>
    <w:rsid w:val="006115AF"/>
    <w:rsid w:val="0062435E"/>
    <w:rsid w:val="00625CD7"/>
    <w:rsid w:val="0062798F"/>
    <w:rsid w:val="00631B8A"/>
    <w:rsid w:val="00631E28"/>
    <w:rsid w:val="0063315B"/>
    <w:rsid w:val="00634554"/>
    <w:rsid w:val="0063770D"/>
    <w:rsid w:val="00642528"/>
    <w:rsid w:val="00645106"/>
    <w:rsid w:val="006479B5"/>
    <w:rsid w:val="006615C9"/>
    <w:rsid w:val="006755D6"/>
    <w:rsid w:val="006801E9"/>
    <w:rsid w:val="006817AF"/>
    <w:rsid w:val="00682758"/>
    <w:rsid w:val="006864BB"/>
    <w:rsid w:val="006866A3"/>
    <w:rsid w:val="006A01EB"/>
    <w:rsid w:val="006A25BB"/>
    <w:rsid w:val="006A627A"/>
    <w:rsid w:val="006B0F73"/>
    <w:rsid w:val="006B4685"/>
    <w:rsid w:val="006B5ED9"/>
    <w:rsid w:val="006C11A7"/>
    <w:rsid w:val="006C150B"/>
    <w:rsid w:val="006C1A41"/>
    <w:rsid w:val="006D24B9"/>
    <w:rsid w:val="006D26D0"/>
    <w:rsid w:val="006D2C8A"/>
    <w:rsid w:val="006D7EFC"/>
    <w:rsid w:val="006E12C3"/>
    <w:rsid w:val="006E1A91"/>
    <w:rsid w:val="006E4B20"/>
    <w:rsid w:val="006E6D3B"/>
    <w:rsid w:val="006F2AE1"/>
    <w:rsid w:val="006F42A2"/>
    <w:rsid w:val="006F6FFE"/>
    <w:rsid w:val="007010AF"/>
    <w:rsid w:val="00701DFA"/>
    <w:rsid w:val="00710491"/>
    <w:rsid w:val="00710541"/>
    <w:rsid w:val="00714D93"/>
    <w:rsid w:val="00717392"/>
    <w:rsid w:val="00717E44"/>
    <w:rsid w:val="00730278"/>
    <w:rsid w:val="007338BF"/>
    <w:rsid w:val="00734006"/>
    <w:rsid w:val="00734658"/>
    <w:rsid w:val="00736954"/>
    <w:rsid w:val="00736FD0"/>
    <w:rsid w:val="007370EF"/>
    <w:rsid w:val="00741822"/>
    <w:rsid w:val="00747B2C"/>
    <w:rsid w:val="0075053C"/>
    <w:rsid w:val="00752696"/>
    <w:rsid w:val="007534F3"/>
    <w:rsid w:val="0075395A"/>
    <w:rsid w:val="007612B2"/>
    <w:rsid w:val="0076293A"/>
    <w:rsid w:val="00763DD6"/>
    <w:rsid w:val="00763FE7"/>
    <w:rsid w:val="00766896"/>
    <w:rsid w:val="00767071"/>
    <w:rsid w:val="0076714C"/>
    <w:rsid w:val="00771FBB"/>
    <w:rsid w:val="00772E2D"/>
    <w:rsid w:val="00776978"/>
    <w:rsid w:val="00781485"/>
    <w:rsid w:val="007913C1"/>
    <w:rsid w:val="007A2907"/>
    <w:rsid w:val="007A3A12"/>
    <w:rsid w:val="007A5B9D"/>
    <w:rsid w:val="007A6E52"/>
    <w:rsid w:val="007B040E"/>
    <w:rsid w:val="007B0BB4"/>
    <w:rsid w:val="007B165A"/>
    <w:rsid w:val="007B54EF"/>
    <w:rsid w:val="007C03B0"/>
    <w:rsid w:val="007C1557"/>
    <w:rsid w:val="007C36EC"/>
    <w:rsid w:val="007C3EEC"/>
    <w:rsid w:val="007C605E"/>
    <w:rsid w:val="007C7FA8"/>
    <w:rsid w:val="007D0691"/>
    <w:rsid w:val="007D11E2"/>
    <w:rsid w:val="007D26BD"/>
    <w:rsid w:val="007D2D12"/>
    <w:rsid w:val="007D2F07"/>
    <w:rsid w:val="007D5901"/>
    <w:rsid w:val="007D6185"/>
    <w:rsid w:val="007D6BCB"/>
    <w:rsid w:val="007E38AC"/>
    <w:rsid w:val="007E51BF"/>
    <w:rsid w:val="007E5252"/>
    <w:rsid w:val="007F48AD"/>
    <w:rsid w:val="008023DC"/>
    <w:rsid w:val="00810766"/>
    <w:rsid w:val="008131A9"/>
    <w:rsid w:val="008141D3"/>
    <w:rsid w:val="00821D23"/>
    <w:rsid w:val="00821FAD"/>
    <w:rsid w:val="00826EE5"/>
    <w:rsid w:val="00837D5C"/>
    <w:rsid w:val="008429C1"/>
    <w:rsid w:val="008439DF"/>
    <w:rsid w:val="00850DCC"/>
    <w:rsid w:val="00851003"/>
    <w:rsid w:val="008523FA"/>
    <w:rsid w:val="00852FA0"/>
    <w:rsid w:val="00860212"/>
    <w:rsid w:val="008633B2"/>
    <w:rsid w:val="00863948"/>
    <w:rsid w:val="00863AB7"/>
    <w:rsid w:val="00864198"/>
    <w:rsid w:val="008701AD"/>
    <w:rsid w:val="00870C40"/>
    <w:rsid w:val="00874C20"/>
    <w:rsid w:val="008839CD"/>
    <w:rsid w:val="00890C37"/>
    <w:rsid w:val="008961E8"/>
    <w:rsid w:val="008967D0"/>
    <w:rsid w:val="008A15DB"/>
    <w:rsid w:val="008A3E54"/>
    <w:rsid w:val="008A76F7"/>
    <w:rsid w:val="008B01A2"/>
    <w:rsid w:val="008C4A9E"/>
    <w:rsid w:val="008C66BC"/>
    <w:rsid w:val="008C6C86"/>
    <w:rsid w:val="008D0855"/>
    <w:rsid w:val="008E27DF"/>
    <w:rsid w:val="008E3634"/>
    <w:rsid w:val="008F095C"/>
    <w:rsid w:val="008F395D"/>
    <w:rsid w:val="008F5035"/>
    <w:rsid w:val="008F6044"/>
    <w:rsid w:val="00901959"/>
    <w:rsid w:val="009028BD"/>
    <w:rsid w:val="00902D7D"/>
    <w:rsid w:val="00906588"/>
    <w:rsid w:val="009116E2"/>
    <w:rsid w:val="00920827"/>
    <w:rsid w:val="00921588"/>
    <w:rsid w:val="00932AD7"/>
    <w:rsid w:val="00934114"/>
    <w:rsid w:val="0093556E"/>
    <w:rsid w:val="00935A86"/>
    <w:rsid w:val="00935C31"/>
    <w:rsid w:val="00935CD3"/>
    <w:rsid w:val="00936BB8"/>
    <w:rsid w:val="009401DD"/>
    <w:rsid w:val="00940BA9"/>
    <w:rsid w:val="009441F5"/>
    <w:rsid w:val="00946574"/>
    <w:rsid w:val="00946651"/>
    <w:rsid w:val="009513F2"/>
    <w:rsid w:val="00954779"/>
    <w:rsid w:val="00954FD8"/>
    <w:rsid w:val="00957467"/>
    <w:rsid w:val="0096104D"/>
    <w:rsid w:val="00962056"/>
    <w:rsid w:val="00963EEC"/>
    <w:rsid w:val="0096464B"/>
    <w:rsid w:val="00965773"/>
    <w:rsid w:val="0096638C"/>
    <w:rsid w:val="00975EE6"/>
    <w:rsid w:val="009774A4"/>
    <w:rsid w:val="00980D0F"/>
    <w:rsid w:val="009817A2"/>
    <w:rsid w:val="009830AD"/>
    <w:rsid w:val="0099190E"/>
    <w:rsid w:val="00993D46"/>
    <w:rsid w:val="00994E90"/>
    <w:rsid w:val="00996F53"/>
    <w:rsid w:val="009A1137"/>
    <w:rsid w:val="009B0557"/>
    <w:rsid w:val="009B758A"/>
    <w:rsid w:val="009C19FA"/>
    <w:rsid w:val="009C1D92"/>
    <w:rsid w:val="009C28EA"/>
    <w:rsid w:val="009C5373"/>
    <w:rsid w:val="009D3D51"/>
    <w:rsid w:val="009E7181"/>
    <w:rsid w:val="009F08F8"/>
    <w:rsid w:val="009F0D09"/>
    <w:rsid w:val="009F4994"/>
    <w:rsid w:val="00A037CC"/>
    <w:rsid w:val="00A0441B"/>
    <w:rsid w:val="00A054CA"/>
    <w:rsid w:val="00A151EF"/>
    <w:rsid w:val="00A1582C"/>
    <w:rsid w:val="00A158B0"/>
    <w:rsid w:val="00A20996"/>
    <w:rsid w:val="00A261F6"/>
    <w:rsid w:val="00A34B7C"/>
    <w:rsid w:val="00A400F5"/>
    <w:rsid w:val="00A423E2"/>
    <w:rsid w:val="00A43BA5"/>
    <w:rsid w:val="00A50A51"/>
    <w:rsid w:val="00A52BA4"/>
    <w:rsid w:val="00A566E8"/>
    <w:rsid w:val="00A63646"/>
    <w:rsid w:val="00A64EBC"/>
    <w:rsid w:val="00A677B6"/>
    <w:rsid w:val="00A67C96"/>
    <w:rsid w:val="00A81A8B"/>
    <w:rsid w:val="00A83DA5"/>
    <w:rsid w:val="00A86E6D"/>
    <w:rsid w:val="00A9106C"/>
    <w:rsid w:val="00AA0ADC"/>
    <w:rsid w:val="00AC453B"/>
    <w:rsid w:val="00AC6728"/>
    <w:rsid w:val="00AD2BCD"/>
    <w:rsid w:val="00AD79A2"/>
    <w:rsid w:val="00AE037F"/>
    <w:rsid w:val="00AE2508"/>
    <w:rsid w:val="00AE40AD"/>
    <w:rsid w:val="00AE5441"/>
    <w:rsid w:val="00AE57BF"/>
    <w:rsid w:val="00AE5948"/>
    <w:rsid w:val="00AE6595"/>
    <w:rsid w:val="00AF1E41"/>
    <w:rsid w:val="00AF3E47"/>
    <w:rsid w:val="00AF79DE"/>
    <w:rsid w:val="00AF7D81"/>
    <w:rsid w:val="00B106B5"/>
    <w:rsid w:val="00B12DA8"/>
    <w:rsid w:val="00B157A4"/>
    <w:rsid w:val="00B20642"/>
    <w:rsid w:val="00B2084F"/>
    <w:rsid w:val="00B2529C"/>
    <w:rsid w:val="00B256A2"/>
    <w:rsid w:val="00B26FCD"/>
    <w:rsid w:val="00B32021"/>
    <w:rsid w:val="00B47090"/>
    <w:rsid w:val="00B510C2"/>
    <w:rsid w:val="00B526F8"/>
    <w:rsid w:val="00B52FD0"/>
    <w:rsid w:val="00B538A2"/>
    <w:rsid w:val="00B70DBD"/>
    <w:rsid w:val="00B72249"/>
    <w:rsid w:val="00B816F7"/>
    <w:rsid w:val="00B84ED1"/>
    <w:rsid w:val="00B86561"/>
    <w:rsid w:val="00B91416"/>
    <w:rsid w:val="00BA11D6"/>
    <w:rsid w:val="00BA2147"/>
    <w:rsid w:val="00BA7C7D"/>
    <w:rsid w:val="00BA7ECA"/>
    <w:rsid w:val="00BC1A3D"/>
    <w:rsid w:val="00BC35B5"/>
    <w:rsid w:val="00BC7471"/>
    <w:rsid w:val="00BD1A41"/>
    <w:rsid w:val="00BD6618"/>
    <w:rsid w:val="00BE43C4"/>
    <w:rsid w:val="00BE7854"/>
    <w:rsid w:val="00BF1632"/>
    <w:rsid w:val="00BF2A27"/>
    <w:rsid w:val="00BF3041"/>
    <w:rsid w:val="00BF4B51"/>
    <w:rsid w:val="00C003F4"/>
    <w:rsid w:val="00C00EAC"/>
    <w:rsid w:val="00C02004"/>
    <w:rsid w:val="00C03822"/>
    <w:rsid w:val="00C05922"/>
    <w:rsid w:val="00C12837"/>
    <w:rsid w:val="00C22026"/>
    <w:rsid w:val="00C24112"/>
    <w:rsid w:val="00C251C7"/>
    <w:rsid w:val="00C40134"/>
    <w:rsid w:val="00C57211"/>
    <w:rsid w:val="00C60B0F"/>
    <w:rsid w:val="00C60C8E"/>
    <w:rsid w:val="00C63C4B"/>
    <w:rsid w:val="00C6587B"/>
    <w:rsid w:val="00C65BFD"/>
    <w:rsid w:val="00C72665"/>
    <w:rsid w:val="00C732A1"/>
    <w:rsid w:val="00C768B8"/>
    <w:rsid w:val="00C81043"/>
    <w:rsid w:val="00C815BE"/>
    <w:rsid w:val="00C85412"/>
    <w:rsid w:val="00C85ADD"/>
    <w:rsid w:val="00C86F6A"/>
    <w:rsid w:val="00C905BA"/>
    <w:rsid w:val="00C906D9"/>
    <w:rsid w:val="00C91E6E"/>
    <w:rsid w:val="00C9399A"/>
    <w:rsid w:val="00CA04A2"/>
    <w:rsid w:val="00CA573F"/>
    <w:rsid w:val="00CA70F9"/>
    <w:rsid w:val="00CA7564"/>
    <w:rsid w:val="00CB6B7E"/>
    <w:rsid w:val="00CC3E34"/>
    <w:rsid w:val="00CC6B53"/>
    <w:rsid w:val="00CD5756"/>
    <w:rsid w:val="00CE35B4"/>
    <w:rsid w:val="00CE35E7"/>
    <w:rsid w:val="00CE75B9"/>
    <w:rsid w:val="00CF04B5"/>
    <w:rsid w:val="00CF2374"/>
    <w:rsid w:val="00CF5FB9"/>
    <w:rsid w:val="00CF6A69"/>
    <w:rsid w:val="00D05329"/>
    <w:rsid w:val="00D12285"/>
    <w:rsid w:val="00D15B4B"/>
    <w:rsid w:val="00D17CCF"/>
    <w:rsid w:val="00D20733"/>
    <w:rsid w:val="00D20C93"/>
    <w:rsid w:val="00D245D8"/>
    <w:rsid w:val="00D27E71"/>
    <w:rsid w:val="00D33FC6"/>
    <w:rsid w:val="00D37C5C"/>
    <w:rsid w:val="00D403FC"/>
    <w:rsid w:val="00D41A5C"/>
    <w:rsid w:val="00D43EFD"/>
    <w:rsid w:val="00D46376"/>
    <w:rsid w:val="00D52BE6"/>
    <w:rsid w:val="00D60D48"/>
    <w:rsid w:val="00D61FCB"/>
    <w:rsid w:val="00D639C9"/>
    <w:rsid w:val="00D641B3"/>
    <w:rsid w:val="00D65C2F"/>
    <w:rsid w:val="00D72536"/>
    <w:rsid w:val="00D81A82"/>
    <w:rsid w:val="00D9322A"/>
    <w:rsid w:val="00D942A6"/>
    <w:rsid w:val="00D9516A"/>
    <w:rsid w:val="00DA6436"/>
    <w:rsid w:val="00DA7812"/>
    <w:rsid w:val="00DA7A71"/>
    <w:rsid w:val="00DB0697"/>
    <w:rsid w:val="00DB37D2"/>
    <w:rsid w:val="00DB3D44"/>
    <w:rsid w:val="00DC0C26"/>
    <w:rsid w:val="00DC2C1D"/>
    <w:rsid w:val="00DC47F0"/>
    <w:rsid w:val="00DD3935"/>
    <w:rsid w:val="00DD710E"/>
    <w:rsid w:val="00DD7AC4"/>
    <w:rsid w:val="00DE13D6"/>
    <w:rsid w:val="00DE5564"/>
    <w:rsid w:val="00DE59B0"/>
    <w:rsid w:val="00DE5C97"/>
    <w:rsid w:val="00DE6699"/>
    <w:rsid w:val="00DF3290"/>
    <w:rsid w:val="00DF710A"/>
    <w:rsid w:val="00E04907"/>
    <w:rsid w:val="00E06D3D"/>
    <w:rsid w:val="00E07AC9"/>
    <w:rsid w:val="00E1211F"/>
    <w:rsid w:val="00E12D83"/>
    <w:rsid w:val="00E139D1"/>
    <w:rsid w:val="00E168CC"/>
    <w:rsid w:val="00E16C3A"/>
    <w:rsid w:val="00E23643"/>
    <w:rsid w:val="00E2615F"/>
    <w:rsid w:val="00E3439B"/>
    <w:rsid w:val="00E42793"/>
    <w:rsid w:val="00E51A08"/>
    <w:rsid w:val="00E55EEF"/>
    <w:rsid w:val="00E569EB"/>
    <w:rsid w:val="00E65928"/>
    <w:rsid w:val="00E67183"/>
    <w:rsid w:val="00E71D4B"/>
    <w:rsid w:val="00E83002"/>
    <w:rsid w:val="00E83679"/>
    <w:rsid w:val="00E85651"/>
    <w:rsid w:val="00E858D0"/>
    <w:rsid w:val="00E90C40"/>
    <w:rsid w:val="00E90FB2"/>
    <w:rsid w:val="00E9112D"/>
    <w:rsid w:val="00E92AAA"/>
    <w:rsid w:val="00E92BE8"/>
    <w:rsid w:val="00E95393"/>
    <w:rsid w:val="00E95401"/>
    <w:rsid w:val="00E97A4F"/>
    <w:rsid w:val="00EA034B"/>
    <w:rsid w:val="00EA1E4F"/>
    <w:rsid w:val="00EA709D"/>
    <w:rsid w:val="00EB579D"/>
    <w:rsid w:val="00EB6B45"/>
    <w:rsid w:val="00EC113E"/>
    <w:rsid w:val="00EC309A"/>
    <w:rsid w:val="00EC7E02"/>
    <w:rsid w:val="00ED2403"/>
    <w:rsid w:val="00ED4786"/>
    <w:rsid w:val="00ED5509"/>
    <w:rsid w:val="00EE07CF"/>
    <w:rsid w:val="00EE2B78"/>
    <w:rsid w:val="00EE4B62"/>
    <w:rsid w:val="00EE6244"/>
    <w:rsid w:val="00EE6332"/>
    <w:rsid w:val="00EF652E"/>
    <w:rsid w:val="00F00D10"/>
    <w:rsid w:val="00F01A09"/>
    <w:rsid w:val="00F050BA"/>
    <w:rsid w:val="00F067DF"/>
    <w:rsid w:val="00F1212A"/>
    <w:rsid w:val="00F23064"/>
    <w:rsid w:val="00F34259"/>
    <w:rsid w:val="00F4374F"/>
    <w:rsid w:val="00F43756"/>
    <w:rsid w:val="00F531CA"/>
    <w:rsid w:val="00F534AC"/>
    <w:rsid w:val="00F548DE"/>
    <w:rsid w:val="00F55AC6"/>
    <w:rsid w:val="00F6775F"/>
    <w:rsid w:val="00F7032E"/>
    <w:rsid w:val="00F72AAC"/>
    <w:rsid w:val="00F73EBC"/>
    <w:rsid w:val="00F75BDB"/>
    <w:rsid w:val="00F777B8"/>
    <w:rsid w:val="00F8201A"/>
    <w:rsid w:val="00F8605B"/>
    <w:rsid w:val="00F91388"/>
    <w:rsid w:val="00F92A4F"/>
    <w:rsid w:val="00F92C94"/>
    <w:rsid w:val="00F94917"/>
    <w:rsid w:val="00F95134"/>
    <w:rsid w:val="00F95A3C"/>
    <w:rsid w:val="00F961F2"/>
    <w:rsid w:val="00F970F5"/>
    <w:rsid w:val="00F9740E"/>
    <w:rsid w:val="00FA080E"/>
    <w:rsid w:val="00FA6687"/>
    <w:rsid w:val="00FA70B3"/>
    <w:rsid w:val="00FB34F7"/>
    <w:rsid w:val="00FB3750"/>
    <w:rsid w:val="00FB6136"/>
    <w:rsid w:val="00FB6FF6"/>
    <w:rsid w:val="00FC6BC4"/>
    <w:rsid w:val="00FC75FF"/>
    <w:rsid w:val="00FD0AE7"/>
    <w:rsid w:val="00FD378B"/>
    <w:rsid w:val="00FE3B5D"/>
    <w:rsid w:val="00FE6DE5"/>
    <w:rsid w:val="00FF0134"/>
    <w:rsid w:val="00FF384F"/>
    <w:rsid w:val="00FF7E0B"/>
    <w:rsid w:val="01600AF7"/>
    <w:rsid w:val="019732A1"/>
    <w:rsid w:val="01B16422"/>
    <w:rsid w:val="02080EFF"/>
    <w:rsid w:val="02455D64"/>
    <w:rsid w:val="024762F6"/>
    <w:rsid w:val="038446DE"/>
    <w:rsid w:val="038E4EE2"/>
    <w:rsid w:val="03B46CEE"/>
    <w:rsid w:val="043F696F"/>
    <w:rsid w:val="047C6B47"/>
    <w:rsid w:val="04A156A6"/>
    <w:rsid w:val="06425B16"/>
    <w:rsid w:val="06A20DD2"/>
    <w:rsid w:val="06E03AEC"/>
    <w:rsid w:val="06F645EA"/>
    <w:rsid w:val="0748226B"/>
    <w:rsid w:val="07A06CEA"/>
    <w:rsid w:val="07BE2D4B"/>
    <w:rsid w:val="0802375B"/>
    <w:rsid w:val="0860563B"/>
    <w:rsid w:val="090E3929"/>
    <w:rsid w:val="09213D8C"/>
    <w:rsid w:val="099D004E"/>
    <w:rsid w:val="09C406C5"/>
    <w:rsid w:val="0B4A2B0F"/>
    <w:rsid w:val="0B512BCD"/>
    <w:rsid w:val="0B662949"/>
    <w:rsid w:val="0C417F4D"/>
    <w:rsid w:val="0CA1221D"/>
    <w:rsid w:val="0D080D48"/>
    <w:rsid w:val="0D0A715C"/>
    <w:rsid w:val="0D635DEC"/>
    <w:rsid w:val="0D6E40C6"/>
    <w:rsid w:val="0D6F2E7B"/>
    <w:rsid w:val="0D8B5322"/>
    <w:rsid w:val="0D990275"/>
    <w:rsid w:val="0DB01A19"/>
    <w:rsid w:val="0DBC1888"/>
    <w:rsid w:val="0E2225EC"/>
    <w:rsid w:val="0E38093D"/>
    <w:rsid w:val="0E450B86"/>
    <w:rsid w:val="0E724B94"/>
    <w:rsid w:val="0F8660A2"/>
    <w:rsid w:val="0FB068A0"/>
    <w:rsid w:val="0FB71ED6"/>
    <w:rsid w:val="10425A74"/>
    <w:rsid w:val="1045150B"/>
    <w:rsid w:val="10916381"/>
    <w:rsid w:val="10A303C6"/>
    <w:rsid w:val="10C16114"/>
    <w:rsid w:val="11977B48"/>
    <w:rsid w:val="11D93322"/>
    <w:rsid w:val="12A36115"/>
    <w:rsid w:val="12A729F8"/>
    <w:rsid w:val="138C55A7"/>
    <w:rsid w:val="13A94950"/>
    <w:rsid w:val="13FC1777"/>
    <w:rsid w:val="14721E74"/>
    <w:rsid w:val="147B18CC"/>
    <w:rsid w:val="1533003A"/>
    <w:rsid w:val="157F2769"/>
    <w:rsid w:val="15E7478B"/>
    <w:rsid w:val="171D1D53"/>
    <w:rsid w:val="17CB3533"/>
    <w:rsid w:val="17E13DC8"/>
    <w:rsid w:val="186058E1"/>
    <w:rsid w:val="18962AA3"/>
    <w:rsid w:val="192F3235"/>
    <w:rsid w:val="19756B20"/>
    <w:rsid w:val="1A926F71"/>
    <w:rsid w:val="1A9E0023"/>
    <w:rsid w:val="1AFC3F9E"/>
    <w:rsid w:val="1B3564FE"/>
    <w:rsid w:val="1BE26219"/>
    <w:rsid w:val="1C1740F0"/>
    <w:rsid w:val="1C8A17B7"/>
    <w:rsid w:val="1D6068FE"/>
    <w:rsid w:val="1D903D37"/>
    <w:rsid w:val="1E7157EA"/>
    <w:rsid w:val="1EFF5AB1"/>
    <w:rsid w:val="1F172F8C"/>
    <w:rsid w:val="1F435400"/>
    <w:rsid w:val="1F510DB0"/>
    <w:rsid w:val="1F851CBC"/>
    <w:rsid w:val="20134FF3"/>
    <w:rsid w:val="20BC37DE"/>
    <w:rsid w:val="20F27B89"/>
    <w:rsid w:val="212A038A"/>
    <w:rsid w:val="22017B33"/>
    <w:rsid w:val="222F59A7"/>
    <w:rsid w:val="225D5741"/>
    <w:rsid w:val="226907ED"/>
    <w:rsid w:val="22755D00"/>
    <w:rsid w:val="22ED6504"/>
    <w:rsid w:val="239836DE"/>
    <w:rsid w:val="23F9605D"/>
    <w:rsid w:val="24AC0E51"/>
    <w:rsid w:val="260F23B2"/>
    <w:rsid w:val="26186EC3"/>
    <w:rsid w:val="26286434"/>
    <w:rsid w:val="26646BB3"/>
    <w:rsid w:val="26BA7ACB"/>
    <w:rsid w:val="26E56F3B"/>
    <w:rsid w:val="26F80586"/>
    <w:rsid w:val="27411ABA"/>
    <w:rsid w:val="275A6081"/>
    <w:rsid w:val="27D55646"/>
    <w:rsid w:val="283D029F"/>
    <w:rsid w:val="28846C13"/>
    <w:rsid w:val="28D437D4"/>
    <w:rsid w:val="28E846C5"/>
    <w:rsid w:val="28FA2438"/>
    <w:rsid w:val="294D1611"/>
    <w:rsid w:val="29FD391D"/>
    <w:rsid w:val="2A246DB7"/>
    <w:rsid w:val="2AAD1E92"/>
    <w:rsid w:val="2AD47D68"/>
    <w:rsid w:val="2C070BC3"/>
    <w:rsid w:val="2C690312"/>
    <w:rsid w:val="2C7C3A09"/>
    <w:rsid w:val="2C914FF9"/>
    <w:rsid w:val="2D082936"/>
    <w:rsid w:val="2D9E27B7"/>
    <w:rsid w:val="2DD463CF"/>
    <w:rsid w:val="2DEA0C9D"/>
    <w:rsid w:val="2E8A5BFE"/>
    <w:rsid w:val="2F607198"/>
    <w:rsid w:val="2F8C29A9"/>
    <w:rsid w:val="30C17E39"/>
    <w:rsid w:val="31531380"/>
    <w:rsid w:val="31630FC2"/>
    <w:rsid w:val="31692E94"/>
    <w:rsid w:val="317F0965"/>
    <w:rsid w:val="31AC30AA"/>
    <w:rsid w:val="32517AA8"/>
    <w:rsid w:val="331F4F0E"/>
    <w:rsid w:val="33CC615D"/>
    <w:rsid w:val="33FB1D37"/>
    <w:rsid w:val="33FF74F1"/>
    <w:rsid w:val="342D2482"/>
    <w:rsid w:val="34AE12C3"/>
    <w:rsid w:val="34E848E2"/>
    <w:rsid w:val="34EB2F61"/>
    <w:rsid w:val="354A50E8"/>
    <w:rsid w:val="36AC4D82"/>
    <w:rsid w:val="36F41899"/>
    <w:rsid w:val="372F0709"/>
    <w:rsid w:val="37456674"/>
    <w:rsid w:val="37526B32"/>
    <w:rsid w:val="378E0BCC"/>
    <w:rsid w:val="381B50D5"/>
    <w:rsid w:val="3840357D"/>
    <w:rsid w:val="38752E4C"/>
    <w:rsid w:val="39860160"/>
    <w:rsid w:val="39E15FA4"/>
    <w:rsid w:val="39E34252"/>
    <w:rsid w:val="39FE623D"/>
    <w:rsid w:val="3A492B73"/>
    <w:rsid w:val="3A5426FE"/>
    <w:rsid w:val="3BEE77D6"/>
    <w:rsid w:val="3C0E6663"/>
    <w:rsid w:val="3CF4080E"/>
    <w:rsid w:val="3E8178FA"/>
    <w:rsid w:val="3E990A1B"/>
    <w:rsid w:val="3F0F19EF"/>
    <w:rsid w:val="3F387CCC"/>
    <w:rsid w:val="3F7F541F"/>
    <w:rsid w:val="40110912"/>
    <w:rsid w:val="42D5571B"/>
    <w:rsid w:val="42EC2364"/>
    <w:rsid w:val="433845B5"/>
    <w:rsid w:val="43AC4D6E"/>
    <w:rsid w:val="44A83067"/>
    <w:rsid w:val="44EE6716"/>
    <w:rsid w:val="456E371A"/>
    <w:rsid w:val="457626FD"/>
    <w:rsid w:val="457D7FD5"/>
    <w:rsid w:val="45E85708"/>
    <w:rsid w:val="45F77D06"/>
    <w:rsid w:val="47243DD9"/>
    <w:rsid w:val="47273B2C"/>
    <w:rsid w:val="474C488E"/>
    <w:rsid w:val="47954BDF"/>
    <w:rsid w:val="47AB09FC"/>
    <w:rsid w:val="48215C58"/>
    <w:rsid w:val="489F5374"/>
    <w:rsid w:val="492F6ADA"/>
    <w:rsid w:val="4A23482A"/>
    <w:rsid w:val="4A9275C9"/>
    <w:rsid w:val="4AEC6F98"/>
    <w:rsid w:val="4B754445"/>
    <w:rsid w:val="4BF91986"/>
    <w:rsid w:val="4CBF43A4"/>
    <w:rsid w:val="4DEB7A05"/>
    <w:rsid w:val="4E8B37A3"/>
    <w:rsid w:val="4EEE4905"/>
    <w:rsid w:val="4F1F6037"/>
    <w:rsid w:val="4F6C3188"/>
    <w:rsid w:val="4FBD3082"/>
    <w:rsid w:val="4FC4686D"/>
    <w:rsid w:val="50816AA6"/>
    <w:rsid w:val="51BD1CA1"/>
    <w:rsid w:val="51C4190D"/>
    <w:rsid w:val="51C43BAA"/>
    <w:rsid w:val="520B247C"/>
    <w:rsid w:val="52611F5A"/>
    <w:rsid w:val="52757F88"/>
    <w:rsid w:val="5276224E"/>
    <w:rsid w:val="529E78EB"/>
    <w:rsid w:val="52C352F9"/>
    <w:rsid w:val="52C73EA2"/>
    <w:rsid w:val="530C2396"/>
    <w:rsid w:val="530D3B60"/>
    <w:rsid w:val="53EF117D"/>
    <w:rsid w:val="548512EE"/>
    <w:rsid w:val="54990B82"/>
    <w:rsid w:val="54BA6636"/>
    <w:rsid w:val="54D01309"/>
    <w:rsid w:val="55816E04"/>
    <w:rsid w:val="56C22FBC"/>
    <w:rsid w:val="56E40A96"/>
    <w:rsid w:val="57542C0D"/>
    <w:rsid w:val="57AB231C"/>
    <w:rsid w:val="57D02F87"/>
    <w:rsid w:val="57EB6A2A"/>
    <w:rsid w:val="57F609CB"/>
    <w:rsid w:val="586E3786"/>
    <w:rsid w:val="58951345"/>
    <w:rsid w:val="58BD6F53"/>
    <w:rsid w:val="592236CB"/>
    <w:rsid w:val="595A0D45"/>
    <w:rsid w:val="5A28450B"/>
    <w:rsid w:val="5A5D2D85"/>
    <w:rsid w:val="5A816573"/>
    <w:rsid w:val="5AB71E26"/>
    <w:rsid w:val="5AF723B0"/>
    <w:rsid w:val="5BCF6522"/>
    <w:rsid w:val="5C866A72"/>
    <w:rsid w:val="5CDA0AE1"/>
    <w:rsid w:val="5F1E75C8"/>
    <w:rsid w:val="60D712E4"/>
    <w:rsid w:val="6100481F"/>
    <w:rsid w:val="618B7B46"/>
    <w:rsid w:val="61C97467"/>
    <w:rsid w:val="61CB6AE0"/>
    <w:rsid w:val="61E75856"/>
    <w:rsid w:val="62126898"/>
    <w:rsid w:val="6272783D"/>
    <w:rsid w:val="62EF3DD0"/>
    <w:rsid w:val="632A5D7B"/>
    <w:rsid w:val="632C5405"/>
    <w:rsid w:val="63346B52"/>
    <w:rsid w:val="63C315E6"/>
    <w:rsid w:val="640C3FF3"/>
    <w:rsid w:val="647822DB"/>
    <w:rsid w:val="64CE1B36"/>
    <w:rsid w:val="65455043"/>
    <w:rsid w:val="65E81589"/>
    <w:rsid w:val="66A22A4A"/>
    <w:rsid w:val="66B81645"/>
    <w:rsid w:val="67A643B4"/>
    <w:rsid w:val="67DB3BAB"/>
    <w:rsid w:val="682307A2"/>
    <w:rsid w:val="68557A52"/>
    <w:rsid w:val="68916374"/>
    <w:rsid w:val="68A60773"/>
    <w:rsid w:val="68B40D1A"/>
    <w:rsid w:val="69F15EFE"/>
    <w:rsid w:val="6ABC3153"/>
    <w:rsid w:val="6BC7231A"/>
    <w:rsid w:val="6BF43F4B"/>
    <w:rsid w:val="6C1866D6"/>
    <w:rsid w:val="6C1B014B"/>
    <w:rsid w:val="6C6678E3"/>
    <w:rsid w:val="6D4C41DC"/>
    <w:rsid w:val="6D4D034F"/>
    <w:rsid w:val="6DC66A8D"/>
    <w:rsid w:val="6E003767"/>
    <w:rsid w:val="6E156F64"/>
    <w:rsid w:val="6E563929"/>
    <w:rsid w:val="70A42D78"/>
    <w:rsid w:val="70CA688A"/>
    <w:rsid w:val="71935DE9"/>
    <w:rsid w:val="719F0DE3"/>
    <w:rsid w:val="71AB353E"/>
    <w:rsid w:val="71E56022"/>
    <w:rsid w:val="745B6AA3"/>
    <w:rsid w:val="764850D7"/>
    <w:rsid w:val="766D5378"/>
    <w:rsid w:val="766F1A79"/>
    <w:rsid w:val="76C2553B"/>
    <w:rsid w:val="76EC0FB5"/>
    <w:rsid w:val="777D26C7"/>
    <w:rsid w:val="778C2110"/>
    <w:rsid w:val="77D2546C"/>
    <w:rsid w:val="78D17E50"/>
    <w:rsid w:val="797C4B53"/>
    <w:rsid w:val="79D522BE"/>
    <w:rsid w:val="79DA6E08"/>
    <w:rsid w:val="7A5A179E"/>
    <w:rsid w:val="7A5D4A92"/>
    <w:rsid w:val="7BA12C06"/>
    <w:rsid w:val="7CE13B90"/>
    <w:rsid w:val="7D100AC8"/>
    <w:rsid w:val="7F0D1AB2"/>
    <w:rsid w:val="7F556BF0"/>
    <w:rsid w:val="7F58520B"/>
    <w:rsid w:val="7F6B752D"/>
    <w:rsid w:val="7FB8269B"/>
    <w:rsid w:val="7FF137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4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napToGrid w:val="0"/>
      <w:jc w:val="both"/>
    </w:pPr>
    <w:rPr>
      <w:rFonts w:eastAsia="宋体"/>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qFormat/>
    <w:pPr>
      <w:keepNext/>
      <w:keepLines/>
      <w:spacing w:before="120" w:after="120"/>
      <w:outlineLvl w:val="3"/>
    </w:pPr>
    <w:rPr>
      <w:rFonts w:ascii="仿宋_GB2312" w:eastAsia="仿宋_GB2312"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qFormat/>
    <w:rPr>
      <w:rFonts w:ascii="宋体" w:hAnsi="Courier New" w:cs="Courier New"/>
      <w:szCs w:val="21"/>
    </w:rPr>
  </w:style>
  <w:style w:type="paragraph" w:styleId="a5">
    <w:name w:val="Date"/>
    <w:basedOn w:val="a"/>
    <w:next w:val="a"/>
    <w:qFormat/>
    <w:pPr>
      <w:ind w:leftChars="2500" w:left="100"/>
    </w:pPr>
    <w:rPr>
      <w:sz w:val="24"/>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jc w:val="left"/>
    </w:pPr>
    <w:rPr>
      <w:sz w:val="18"/>
      <w:szCs w:val="18"/>
    </w:rPr>
  </w:style>
  <w:style w:type="paragraph" w:styleId="a8">
    <w:name w:val="header"/>
    <w:basedOn w:val="a"/>
    <w:qFormat/>
    <w:pPr>
      <w:pBdr>
        <w:bottom w:val="single" w:sz="6" w:space="1" w:color="auto"/>
      </w:pBdr>
      <w:tabs>
        <w:tab w:val="center" w:pos="4153"/>
        <w:tab w:val="right" w:pos="8306"/>
      </w:tabs>
      <w:jc w:val="center"/>
    </w:pPr>
    <w:rPr>
      <w:sz w:val="18"/>
      <w:szCs w:val="18"/>
    </w:rPr>
  </w:style>
  <w:style w:type="paragraph" w:styleId="HTML">
    <w:name w:val="HTML Preformatted"/>
    <w:basedOn w:val="a"/>
    <w:link w:val="HTMLChar"/>
    <w:uiPriority w:val="99"/>
    <w:qFormat/>
    <w:rPr>
      <w:rFonts w:ascii="Courier New" w:hAnsi="Courier New" w:cs="Courier New"/>
      <w:sz w:val="20"/>
      <w:szCs w:val="20"/>
    </w:rPr>
  </w:style>
  <w:style w:type="paragraph" w:styleId="a9">
    <w:name w:val="Normal (Web)"/>
    <w:basedOn w:val="a"/>
    <w:qFormat/>
    <w:pPr>
      <w:widowControl/>
      <w:snapToGrid/>
      <w:spacing w:before="100" w:beforeAutospacing="1" w:after="100" w:afterAutospacing="1"/>
      <w:jc w:val="left"/>
    </w:pPr>
    <w:rPr>
      <w:rFonts w:ascii="宋体" w:hAnsi="宋体" w:cs="宋体"/>
      <w:kern w:val="0"/>
      <w:sz w:val="24"/>
    </w:rPr>
  </w:style>
  <w:style w:type="paragraph" w:styleId="aa">
    <w:name w:val="annotation subject"/>
    <w:basedOn w:val="a3"/>
    <w:next w:val="a3"/>
    <w:link w:val="Char0"/>
    <w:qFormat/>
    <w:rPr>
      <w:b/>
      <w:bCs/>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bCs/>
    </w:rPr>
  </w:style>
  <w:style w:type="character" w:styleId="ad">
    <w:name w:val="page number"/>
    <w:basedOn w:val="a0"/>
    <w:qFormat/>
  </w:style>
  <w:style w:type="character" w:styleId="ae">
    <w:name w:val="Hyperlink"/>
    <w:qFormat/>
    <w:rPr>
      <w:color w:val="0000FF"/>
      <w:u w:val="single"/>
    </w:rPr>
  </w:style>
  <w:style w:type="character" w:styleId="af">
    <w:name w:val="annotation reference"/>
    <w:basedOn w:val="a0"/>
    <w:qFormat/>
    <w:rPr>
      <w:sz w:val="21"/>
      <w:szCs w:val="21"/>
    </w:rPr>
  </w:style>
  <w:style w:type="character" w:customStyle="1" w:styleId="HTMLChar">
    <w:name w:val="HTML 预设格式 Char"/>
    <w:link w:val="HTML"/>
    <w:uiPriority w:val="99"/>
    <w:qFormat/>
    <w:rPr>
      <w:rFonts w:ascii="Courier New" w:hAnsi="Courier New" w:cs="Courier New"/>
      <w:kern w:val="2"/>
    </w:rPr>
  </w:style>
  <w:style w:type="character" w:customStyle="1" w:styleId="4Char">
    <w:name w:val="标题 4 Char"/>
    <w:link w:val="4"/>
    <w:qFormat/>
    <w:rPr>
      <w:rFonts w:ascii="仿宋_GB2312" w:eastAsia="仿宋_GB2312" w:hAnsi="Arial"/>
      <w:b/>
      <w:bCs/>
      <w:kern w:val="2"/>
      <w:sz w:val="24"/>
      <w:szCs w:val="24"/>
      <w:lang w:val="en-US" w:eastAsia="zh-CN" w:bidi="ar-SA"/>
    </w:rPr>
  </w:style>
  <w:style w:type="paragraph" w:customStyle="1" w:styleId="Char1">
    <w:name w:val="Char"/>
    <w:basedOn w:val="a"/>
    <w:qFormat/>
    <w:pPr>
      <w:snapToGrid/>
    </w:pPr>
    <w:rPr>
      <w:rFonts w:ascii="Tahoma" w:hAnsi="Tahoma"/>
      <w:sz w:val="24"/>
      <w:szCs w:val="20"/>
    </w:rPr>
  </w:style>
  <w:style w:type="paragraph" w:customStyle="1" w:styleId="CharCharCharCharCharCharCharCharCharChar">
    <w:name w:val="Char Char Char Char Char Char Char Char Char Char"/>
    <w:basedOn w:val="a"/>
    <w:qFormat/>
    <w:pPr>
      <w:snapToGrid/>
    </w:pPr>
    <w:rPr>
      <w:rFonts w:ascii="Tahoma" w:hAnsi="Tahoma"/>
      <w:sz w:val="24"/>
      <w:szCs w:val="20"/>
    </w:rPr>
  </w:style>
  <w:style w:type="paragraph" w:customStyle="1" w:styleId="z-1">
    <w:name w:val="z-窗体顶端1"/>
    <w:basedOn w:val="a"/>
    <w:next w:val="a"/>
    <w:qFormat/>
    <w:pPr>
      <w:widowControl/>
      <w:pBdr>
        <w:bottom w:val="single" w:sz="6" w:space="1" w:color="auto"/>
      </w:pBdr>
      <w:snapToGrid/>
      <w:jc w:val="center"/>
    </w:pPr>
    <w:rPr>
      <w:rFonts w:ascii="Arial" w:hAnsi="Arial" w:cs="Arial"/>
      <w:vanish/>
      <w:kern w:val="0"/>
      <w:sz w:val="16"/>
      <w:szCs w:val="16"/>
    </w:rPr>
  </w:style>
  <w:style w:type="paragraph" w:customStyle="1" w:styleId="z-10">
    <w:name w:val="z-窗体底端1"/>
    <w:basedOn w:val="a"/>
    <w:next w:val="a"/>
    <w:qFormat/>
    <w:pPr>
      <w:widowControl/>
      <w:pBdr>
        <w:top w:val="single" w:sz="6" w:space="1" w:color="auto"/>
      </w:pBdr>
      <w:snapToGrid/>
      <w:jc w:val="center"/>
    </w:pPr>
    <w:rPr>
      <w:rFonts w:ascii="Arial" w:hAnsi="Arial" w:cs="Arial"/>
      <w:vanish/>
      <w:kern w:val="0"/>
      <w:sz w:val="16"/>
      <w:szCs w:val="16"/>
    </w:rPr>
  </w:style>
  <w:style w:type="character" w:customStyle="1" w:styleId="Char">
    <w:name w:val="批注文字 Char"/>
    <w:basedOn w:val="a0"/>
    <w:link w:val="a3"/>
    <w:qFormat/>
    <w:rPr>
      <w:kern w:val="2"/>
      <w:sz w:val="21"/>
      <w:szCs w:val="24"/>
    </w:rPr>
  </w:style>
  <w:style w:type="character" w:customStyle="1" w:styleId="Char0">
    <w:name w:val="批注主题 Char"/>
    <w:basedOn w:val="Char"/>
    <w:link w:val="aa"/>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9</Pages>
  <Words>1128</Words>
  <Characters>6436</Characters>
  <Application>Microsoft Office Word</Application>
  <DocSecurity>0</DocSecurity>
  <Lines>53</Lines>
  <Paragraphs>15</Paragraphs>
  <ScaleCrop>false</ScaleCrop>
  <Company>gs</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关于东南大学英文网页中研究生导师信息填写的通知</dc:title>
  <dc:creator>王兵</dc:creator>
  <cp:lastModifiedBy>admin</cp:lastModifiedBy>
  <cp:revision>29</cp:revision>
  <cp:lastPrinted>2022-05-24T08:16:00Z</cp:lastPrinted>
  <dcterms:created xsi:type="dcterms:W3CDTF">2019-05-25T23:50:00Z</dcterms:created>
  <dcterms:modified xsi:type="dcterms:W3CDTF">2022-06-20T07:36:00Z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