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Hans"/>
        </w:rPr>
        <w:t>药学院</w:t>
      </w:r>
      <w:r>
        <w:rPr>
          <w:rFonts w:hint="eastAsia"/>
          <w:b/>
          <w:sz w:val="36"/>
          <w:szCs w:val="36"/>
        </w:rPr>
        <w:t>文明班级评分表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24"/>
          <w:szCs w:val="24"/>
        </w:rPr>
        <w:t>班级：                总人数：                    班主任：</w:t>
      </w:r>
    </w:p>
    <w:tbl>
      <w:tblPr>
        <w:tblStyle w:val="5"/>
        <w:tblpPr w:leftFromText="180" w:rightFromText="180" w:vertAnchor="page" w:horzAnchor="margin" w:tblpXSpec="center" w:tblpY="1756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437"/>
        <w:gridCol w:w="700"/>
        <w:gridCol w:w="3685"/>
        <w:gridCol w:w="3353"/>
        <w:gridCol w:w="709"/>
        <w:gridCol w:w="709"/>
      </w:tblGrid>
      <w:tr>
        <w:trPr>
          <w:trHeight w:val="422" w:hRule="atLeast"/>
        </w:trPr>
        <w:tc>
          <w:tcPr>
            <w:tcW w:w="52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项目内容</w:t>
            </w:r>
          </w:p>
        </w:tc>
        <w:tc>
          <w:tcPr>
            <w:tcW w:w="4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班级自评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学院复评</w:t>
            </w:r>
          </w:p>
        </w:tc>
      </w:tr>
      <w:tr>
        <w:trPr>
          <w:trHeight w:val="499" w:hRule="atLeast"/>
        </w:trPr>
        <w:tc>
          <w:tcPr>
            <w:tcW w:w="526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具体情况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评分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rPr>
          <w:trHeight w:val="1481" w:hRule="atLeast"/>
        </w:trPr>
        <w:tc>
          <w:tcPr>
            <w:tcW w:w="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加分项（满分100分）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创新创业（满分20分）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参加科技创新项目情况（含论文发表、科研立项及结题情况、科研成果获奖）(标注负责人是否本班学生）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bookmarkStart w:id="0" w:name="_GoBack"/>
            <w:bookmarkEnd w:id="0"/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rPr>
          <w:trHeight w:val="133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创新创业情况（含大学生创业计划竞赛、职业生涯规划比赛等）(标注负责人是否本班学生）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696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其他学科竞赛情况（含文体竞赛）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7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学业（满分40分）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上学年平均学分绩点3.0以上人数比例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大学期间英语四级通过人数比例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大学期间计算机通过人数比例（不区分二级、三级，不重复计算）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735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7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体育锻炼（满分20分）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本年度运动会表演及比赛项目参与人次比例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本年度体能测试达标人数比例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体育成绩优秀人数比例（90分（含）以上为优秀）（大四、五不作要求）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上学年晨跑达标人数比例（大四、五不作要求）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7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工作（满分20分）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上学年寒暑假社会实践参与比例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大学期间拥有志愿者证人数比例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795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大学期间担任学生组织、社团干部、干事人次比例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扣分项(扣满20分）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上学年受处分人次比例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上学年不及格人次比例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上学年卫生检查不合格寝室数比例（符合情况寝室数/班级寝室总数，不重复计算）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99" w:hRule="atLeast"/>
        </w:trPr>
        <w:tc>
          <w:tcPr>
            <w:tcW w:w="4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上学年使用违章电器寝室比例（符合情况寝室数/班级寝室总数，不重复计算）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555" w:hRule="atLeast"/>
        </w:trPr>
        <w:tc>
          <w:tcPr>
            <w:tcW w:w="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81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/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jc w:val="center"/>
        <w:rPr>
          <w:b/>
          <w:sz w:val="36"/>
          <w:szCs w:val="36"/>
        </w:rPr>
      </w:pPr>
    </w:p>
    <w:p>
      <w:pPr>
        <w:ind w:firstLine="432" w:firstLineChars="196"/>
        <w:rPr>
          <w:rFonts w:ascii="宋体" w:hAnsi="宋体" w:eastAsia="宋体" w:cs="宋体"/>
          <w:b/>
          <w:color w:val="000000"/>
          <w:kern w:val="0"/>
          <w:sz w:val="22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</w:rPr>
        <w:t>附：评分办法</w:t>
      </w:r>
    </w:p>
    <w:p>
      <w:pPr>
        <w:ind w:firstLine="440" w:firstLineChars="200"/>
        <w:rPr>
          <w:b/>
          <w:sz w:val="36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1、1-3项评分标准见下表。同一项目/论文不重复计算得分。</w:t>
      </w:r>
    </w:p>
    <w:tbl>
      <w:tblPr>
        <w:tblStyle w:val="5"/>
        <w:tblW w:w="9214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3261"/>
        <w:gridCol w:w="2551"/>
      </w:tblGrid>
      <w:tr>
        <w:trPr>
          <w:trHeight w:val="1095" w:hRule="atLeast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项目等级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第一作者/负责人为本班学生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参与者为本班学生</w:t>
            </w:r>
          </w:p>
        </w:tc>
      </w:tr>
      <w:tr>
        <w:trPr>
          <w:trHeight w:val="402" w:hRule="atLeast"/>
        </w:trPr>
        <w:tc>
          <w:tcPr>
            <w:tcW w:w="3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一级期刊、省级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10分/项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5分/项</w:t>
            </w:r>
          </w:p>
        </w:tc>
      </w:tr>
      <w:tr>
        <w:trPr>
          <w:trHeight w:val="402" w:hRule="atLeast"/>
        </w:trPr>
        <w:tc>
          <w:tcPr>
            <w:tcW w:w="3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二、三级期刊、校级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5分/项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3分/项</w:t>
            </w:r>
          </w:p>
        </w:tc>
      </w:tr>
      <w:tr>
        <w:trPr>
          <w:trHeight w:val="402" w:hRule="atLeast"/>
        </w:trPr>
        <w:tc>
          <w:tcPr>
            <w:tcW w:w="3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院级</w:t>
            </w:r>
          </w:p>
        </w:tc>
        <w:tc>
          <w:tcPr>
            <w:tcW w:w="5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1分/项</w:t>
            </w:r>
          </w:p>
        </w:tc>
      </w:tr>
    </w:tbl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2、4-13项每项比值（人次比例或人数比例）不得超过100%。</w:t>
      </w:r>
    </w:p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3、创业创新模块得分=（1、2、3项得分和/100）*20。</w:t>
      </w:r>
    </w:p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4、学业模块得分=（4、5、6项比值和/3）*40。</w:t>
      </w:r>
    </w:p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5、二、三年级体育锻炼模块得分=（7、8、9、10项比值和/4）*20,四、五年级体育锻炼模块得分=（7、8项比值和/2）*20。</w:t>
      </w:r>
    </w:p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6、社会工作模块得分=（11、12、13项比值和/3）*20。</w:t>
      </w:r>
    </w:p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7、扣分值=14、15、16、17项比值和*20。</w:t>
      </w:r>
    </w:p>
    <w:p>
      <w:pPr>
        <w:ind w:firstLine="440" w:firstLineChars="200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8、总分=各模块分和-扣分值。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46B1"/>
    <w:rsid w:val="001D2A40"/>
    <w:rsid w:val="00210108"/>
    <w:rsid w:val="002B7CDE"/>
    <w:rsid w:val="00502257"/>
    <w:rsid w:val="006746B1"/>
    <w:rsid w:val="006B1DA9"/>
    <w:rsid w:val="006E2A4D"/>
    <w:rsid w:val="00860F06"/>
    <w:rsid w:val="008A1D8E"/>
    <w:rsid w:val="00922FD5"/>
    <w:rsid w:val="00A07ACE"/>
    <w:rsid w:val="00A33DFB"/>
    <w:rsid w:val="00A80864"/>
    <w:rsid w:val="00A9593A"/>
    <w:rsid w:val="00B84CDC"/>
    <w:rsid w:val="00D53B4A"/>
    <w:rsid w:val="00DF3D3E"/>
    <w:rsid w:val="00E36288"/>
    <w:rsid w:val="00E87303"/>
    <w:rsid w:val="00EB1034"/>
    <w:rsid w:val="00FA01D9"/>
    <w:rsid w:val="00FB0F54"/>
    <w:rsid w:val="EBDEA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</Words>
  <Characters>911</Characters>
  <Lines>7</Lines>
  <Paragraphs>2</Paragraphs>
  <TotalTime>0</TotalTime>
  <ScaleCrop>false</ScaleCrop>
  <LinksUpToDate>false</LinksUpToDate>
  <CharactersWithSpaces>1068</CharactersWithSpaces>
  <Application>WPS Office_2.7.1.4479_F1E327BC-269C-435d-A152-05C5408002CA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2014-10-10T16:50:00Z</dcterms:created>
  <dc:creator>Dell</dc:creator>
  <cp:lastModifiedBy>yusi</cp:lastModifiedBy>
  <dcterms:modified xsi:type="dcterms:W3CDTF">2021-09-25T09:58:47Z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